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480" w:lineRule="atLeast"/>
        <w:ind w:firstLine="480"/>
        <w:jc w:val="both"/>
        <w:rPr>
          <w:rFonts w:hint="default" w:asciiTheme="minorEastAsia" w:hAnsiTheme="minorEastAsia" w:eastAsiaTheme="minorEastAsia"/>
          <w:b/>
          <w:bCs/>
          <w:color w:val="000000"/>
          <w:sz w:val="32"/>
          <w:szCs w:val="32"/>
          <w:lang w:val="en-US" w:eastAsia="zh-CN"/>
        </w:rPr>
      </w:pPr>
      <w:r>
        <w:rPr>
          <w:rFonts w:hint="eastAsia" w:asciiTheme="minorEastAsia" w:hAnsiTheme="minorEastAsia" w:eastAsiaTheme="minorEastAsia"/>
          <w:b/>
          <w:bCs/>
          <w:color w:val="000000"/>
          <w:sz w:val="32"/>
          <w:szCs w:val="32"/>
          <w:lang w:val="en-US" w:eastAsia="zh-CN"/>
        </w:rPr>
        <w:t>附件4</w:t>
      </w:r>
      <w:bookmarkStart w:id="0" w:name="_GoBack"/>
      <w:bookmarkEnd w:id="0"/>
    </w:p>
    <w:p>
      <w:pPr>
        <w:pStyle w:val="5"/>
        <w:shd w:val="clear" w:color="auto" w:fill="FFFFFF"/>
        <w:spacing w:before="0" w:beforeAutospacing="0" w:after="0" w:afterAutospacing="0" w:line="480" w:lineRule="atLeast"/>
        <w:ind w:firstLine="480"/>
        <w:jc w:val="center"/>
        <w:rPr>
          <w:rFonts w:asciiTheme="minorEastAsia" w:hAnsiTheme="minorEastAsia" w:eastAsiaTheme="minorEastAsia"/>
          <w:color w:val="000000"/>
          <w:sz w:val="36"/>
          <w:szCs w:val="36"/>
        </w:rPr>
      </w:pPr>
      <w:r>
        <w:rPr>
          <w:rFonts w:hint="eastAsia" w:asciiTheme="minorEastAsia" w:hAnsiTheme="minorEastAsia" w:eastAsiaTheme="minorEastAsia"/>
          <w:b/>
          <w:bCs/>
          <w:color w:val="000000"/>
          <w:sz w:val="36"/>
          <w:szCs w:val="36"/>
          <w:lang w:eastAsia="zh-CN"/>
        </w:rPr>
        <w:t>掼牌（掼蛋）</w:t>
      </w:r>
      <w:r>
        <w:rPr>
          <w:rFonts w:hint="eastAsia" w:asciiTheme="minorEastAsia" w:hAnsiTheme="minorEastAsia" w:eastAsiaTheme="minorEastAsia"/>
          <w:b/>
          <w:bCs/>
          <w:color w:val="000000"/>
          <w:sz w:val="36"/>
          <w:szCs w:val="36"/>
        </w:rPr>
        <w:t>裁判员管理办法</w:t>
      </w:r>
      <w:r>
        <w:rPr>
          <w:rFonts w:hint="eastAsia"/>
          <w:b/>
          <w:sz w:val="36"/>
          <w:szCs w:val="36"/>
        </w:rPr>
        <w:t>(试行)</w:t>
      </w:r>
    </w:p>
    <w:p>
      <w:pPr>
        <w:pStyle w:val="5"/>
        <w:shd w:val="clear" w:color="auto" w:fill="FFFFFF"/>
        <w:spacing w:before="0" w:beforeAutospacing="0" w:after="0" w:afterAutospacing="0" w:line="480" w:lineRule="atLeast"/>
        <w:ind w:firstLine="480"/>
        <w:jc w:val="both"/>
        <w:rPr>
          <w:rFonts w:ascii="Calibri" w:hAnsi="Calibri" w:eastAsia="仿宋" w:cs="Calibri"/>
          <w:color w:val="000000"/>
          <w:sz w:val="32"/>
          <w:szCs w:val="32"/>
        </w:rPr>
      </w:pPr>
    </w:p>
    <w:p>
      <w:pPr>
        <w:pStyle w:val="5"/>
        <w:shd w:val="clear" w:color="auto" w:fill="FFFFFF"/>
        <w:spacing w:before="0" w:beforeAutospacing="0" w:after="0" w:afterAutospacing="0" w:line="480" w:lineRule="atLeast"/>
        <w:jc w:val="center"/>
        <w:rPr>
          <w:rFonts w:ascii="仿宋" w:hAnsi="仿宋" w:eastAsia="仿宋"/>
          <w:b/>
          <w:color w:val="000000"/>
          <w:sz w:val="32"/>
          <w:szCs w:val="32"/>
        </w:rPr>
      </w:pPr>
      <w:r>
        <w:rPr>
          <w:rFonts w:hint="eastAsia" w:ascii="仿宋" w:hAnsi="仿宋" w:eastAsia="仿宋"/>
          <w:b/>
          <w:color w:val="000000"/>
          <w:sz w:val="32"/>
          <w:szCs w:val="32"/>
        </w:rPr>
        <w:t>第一章 总 则</w:t>
      </w:r>
    </w:p>
    <w:p>
      <w:pPr>
        <w:pStyle w:val="5"/>
        <w:shd w:val="clear" w:color="auto" w:fill="FFFFFF"/>
        <w:spacing w:before="0" w:beforeAutospacing="0" w:after="0" w:afterAutospacing="0" w:line="480" w:lineRule="atLeast"/>
        <w:ind w:firstLine="480"/>
        <w:rPr>
          <w:rFonts w:ascii="仿宋" w:hAnsi="仿宋" w:eastAsia="仿宋"/>
          <w:color w:val="000000"/>
          <w:sz w:val="32"/>
          <w:szCs w:val="32"/>
        </w:rPr>
      </w:pPr>
      <w:r>
        <w:rPr>
          <w:rFonts w:ascii="Calibri" w:hAnsi="Calibri" w:eastAsia="仿宋" w:cs="Calibri"/>
          <w:b/>
          <w:color w:val="000000"/>
          <w:sz w:val="32"/>
          <w:szCs w:val="32"/>
        </w:rPr>
        <w:t> </w:t>
      </w:r>
      <w:r>
        <w:rPr>
          <w:rFonts w:hint="eastAsia" w:ascii="Calibri" w:hAnsi="Calibri" w:eastAsia="仿宋" w:cs="Calibri"/>
          <w:b/>
          <w:color w:val="000000"/>
          <w:sz w:val="32"/>
          <w:szCs w:val="32"/>
        </w:rPr>
        <w:t xml:space="preserve"> </w:t>
      </w:r>
      <w:r>
        <w:rPr>
          <w:rFonts w:hint="eastAsia" w:ascii="仿宋" w:hAnsi="仿宋" w:eastAsia="仿宋"/>
          <w:b/>
          <w:color w:val="000000"/>
          <w:sz w:val="32"/>
          <w:szCs w:val="32"/>
        </w:rPr>
        <w:t xml:space="preserve">第一条 </w:t>
      </w:r>
      <w:r>
        <w:rPr>
          <w:rFonts w:hint="eastAsia" w:ascii="仿宋" w:hAnsi="仿宋" w:eastAsia="仿宋"/>
          <w:color w:val="000000"/>
          <w:sz w:val="32"/>
          <w:szCs w:val="32"/>
        </w:rPr>
        <w:t>为了加强</w:t>
      </w:r>
      <w:r>
        <w:rPr>
          <w:rFonts w:hint="eastAsia" w:ascii="仿宋" w:hAnsi="仿宋" w:eastAsia="仿宋"/>
          <w:color w:val="000000"/>
          <w:sz w:val="32"/>
          <w:szCs w:val="32"/>
          <w:lang w:eastAsia="zh-CN"/>
        </w:rPr>
        <w:t>掼牌（掼蛋）</w:t>
      </w:r>
      <w:r>
        <w:rPr>
          <w:rFonts w:hint="eastAsia" w:ascii="仿宋" w:hAnsi="仿宋" w:eastAsia="仿宋"/>
          <w:color w:val="000000"/>
          <w:sz w:val="32"/>
          <w:szCs w:val="32"/>
        </w:rPr>
        <w:t>裁判员队伍的管理与建设，提高</w:t>
      </w:r>
      <w:r>
        <w:rPr>
          <w:rFonts w:hint="eastAsia" w:ascii="仿宋" w:hAnsi="仿宋" w:eastAsia="仿宋"/>
          <w:color w:val="000000"/>
          <w:sz w:val="32"/>
          <w:szCs w:val="32"/>
          <w:lang w:eastAsia="zh-CN"/>
        </w:rPr>
        <w:t>掼牌（掼蛋）</w:t>
      </w:r>
      <w:r>
        <w:rPr>
          <w:rFonts w:hint="eastAsia" w:ascii="仿宋" w:hAnsi="仿宋" w:eastAsia="仿宋"/>
          <w:color w:val="000000"/>
          <w:sz w:val="32"/>
          <w:szCs w:val="32"/>
        </w:rPr>
        <w:t>裁判员的技术水平和综合素质，保证</w:t>
      </w:r>
      <w:r>
        <w:rPr>
          <w:rFonts w:hint="eastAsia" w:ascii="仿宋" w:hAnsi="仿宋" w:eastAsia="仿宋"/>
          <w:color w:val="000000"/>
          <w:sz w:val="32"/>
          <w:szCs w:val="32"/>
          <w:lang w:eastAsia="zh-CN"/>
        </w:rPr>
        <w:t>掼牌（掼蛋）</w:t>
      </w:r>
      <w:r>
        <w:rPr>
          <w:rFonts w:hint="eastAsia" w:ascii="仿宋" w:hAnsi="仿宋" w:eastAsia="仿宋"/>
          <w:color w:val="000000"/>
          <w:sz w:val="32"/>
          <w:szCs w:val="32"/>
        </w:rPr>
        <w:t>比赛公平、公正、有序进行，根据《中华人民共和国体育法》、《体育竞赛裁判员管理办法》，结合我国</w:t>
      </w:r>
      <w:r>
        <w:rPr>
          <w:rFonts w:hint="eastAsia" w:ascii="仿宋" w:hAnsi="仿宋" w:eastAsia="仿宋"/>
          <w:color w:val="000000"/>
          <w:sz w:val="32"/>
          <w:szCs w:val="32"/>
          <w:lang w:eastAsia="zh-CN"/>
        </w:rPr>
        <w:t>掼牌（</w:t>
      </w:r>
      <w:r>
        <w:rPr>
          <w:rFonts w:hint="eastAsia" w:ascii="仿宋" w:hAnsi="仿宋" w:eastAsia="仿宋"/>
          <w:color w:val="000000"/>
          <w:sz w:val="32"/>
          <w:szCs w:val="32"/>
        </w:rPr>
        <w:t>掼蛋</w:t>
      </w:r>
      <w:r>
        <w:rPr>
          <w:rFonts w:hint="eastAsia" w:ascii="仿宋" w:hAnsi="仿宋" w:eastAsia="仿宋"/>
          <w:color w:val="000000"/>
          <w:sz w:val="32"/>
          <w:szCs w:val="32"/>
          <w:lang w:eastAsia="zh-CN"/>
        </w:rPr>
        <w:t>）</w:t>
      </w:r>
      <w:r>
        <w:rPr>
          <w:rFonts w:hint="eastAsia" w:ascii="仿宋" w:hAnsi="仿宋" w:eastAsia="仿宋"/>
          <w:color w:val="000000"/>
          <w:sz w:val="32"/>
          <w:szCs w:val="32"/>
        </w:rPr>
        <w:t>运动发展实际情况及有关规定制定本办法。</w:t>
      </w:r>
    </w:p>
    <w:p>
      <w:pPr>
        <w:pStyle w:val="5"/>
        <w:shd w:val="clear" w:color="auto" w:fill="FFFFFF"/>
        <w:spacing w:before="0" w:beforeAutospacing="0" w:after="0" w:afterAutospacing="0" w:line="480" w:lineRule="atLeast"/>
        <w:ind w:firstLine="643" w:firstLineChars="200"/>
        <w:rPr>
          <w:rFonts w:ascii="仿宋" w:hAnsi="仿宋" w:eastAsia="仿宋"/>
          <w:color w:val="000000"/>
          <w:sz w:val="32"/>
          <w:szCs w:val="32"/>
        </w:rPr>
      </w:pPr>
      <w:r>
        <w:rPr>
          <w:rFonts w:hint="eastAsia" w:ascii="仿宋" w:hAnsi="仿宋" w:eastAsia="仿宋"/>
          <w:b/>
          <w:color w:val="000000"/>
          <w:sz w:val="32"/>
          <w:szCs w:val="32"/>
        </w:rPr>
        <w:t xml:space="preserve">第二条 </w:t>
      </w:r>
      <w:r>
        <w:rPr>
          <w:rFonts w:hint="eastAsia" w:ascii="仿宋" w:hAnsi="仿宋" w:eastAsia="仿宋"/>
          <w:color w:val="000000"/>
          <w:sz w:val="32"/>
          <w:szCs w:val="32"/>
          <w:lang w:eastAsia="zh-CN"/>
        </w:rPr>
        <w:t>掼牌（掼蛋）</w:t>
      </w:r>
      <w:r>
        <w:rPr>
          <w:rFonts w:hint="eastAsia" w:ascii="仿宋" w:hAnsi="仿宋" w:eastAsia="仿宋"/>
          <w:color w:val="000000"/>
          <w:sz w:val="32"/>
          <w:szCs w:val="32"/>
        </w:rPr>
        <w:t>裁判员（以下简称裁判员）实行分级认证、分级注册、分级管理。</w:t>
      </w:r>
    </w:p>
    <w:p>
      <w:pPr>
        <w:pStyle w:val="5"/>
        <w:shd w:val="clear" w:color="auto" w:fill="FFFFFF"/>
        <w:spacing w:before="0" w:beforeAutospacing="0" w:after="0" w:afterAutospacing="0" w:line="480" w:lineRule="atLeast"/>
        <w:ind w:firstLine="643" w:firstLineChars="200"/>
        <w:rPr>
          <w:rFonts w:ascii="仿宋" w:hAnsi="仿宋" w:eastAsia="仿宋"/>
          <w:color w:val="000000"/>
          <w:sz w:val="32"/>
          <w:szCs w:val="32"/>
        </w:rPr>
      </w:pPr>
      <w:r>
        <w:rPr>
          <w:rFonts w:ascii="仿宋" w:hAnsi="仿宋" w:eastAsia="仿宋"/>
          <w:b/>
          <w:color w:val="000000"/>
          <w:sz w:val="32"/>
          <w:szCs w:val="32"/>
        </w:rPr>
        <w:t>第</w:t>
      </w:r>
      <w:r>
        <w:rPr>
          <w:rFonts w:hint="eastAsia" w:ascii="仿宋" w:hAnsi="仿宋" w:eastAsia="仿宋"/>
          <w:b/>
          <w:color w:val="000000"/>
          <w:sz w:val="32"/>
          <w:szCs w:val="32"/>
        </w:rPr>
        <w:t>三</w:t>
      </w:r>
      <w:r>
        <w:rPr>
          <w:rFonts w:ascii="仿宋" w:hAnsi="仿宋" w:eastAsia="仿宋"/>
          <w:b/>
          <w:color w:val="000000"/>
          <w:sz w:val="32"/>
          <w:szCs w:val="32"/>
        </w:rPr>
        <w:t>条</w:t>
      </w:r>
      <w:r>
        <w:rPr>
          <w:rFonts w:hint="eastAsia" w:ascii="仿宋" w:hAnsi="仿宋" w:eastAsia="仿宋"/>
          <w:b/>
          <w:color w:val="000000"/>
          <w:sz w:val="32"/>
          <w:szCs w:val="32"/>
        </w:rPr>
        <w:t xml:space="preserve"> </w:t>
      </w:r>
      <w:r>
        <w:rPr>
          <w:rFonts w:hint="eastAsia" w:ascii="仿宋" w:hAnsi="仿宋" w:eastAsia="仿宋"/>
          <w:color w:val="000000"/>
          <w:sz w:val="32"/>
          <w:szCs w:val="32"/>
        </w:rPr>
        <w:t>裁判员的技术等级分为国家级、一级、二级、三级。</w:t>
      </w:r>
    </w:p>
    <w:p>
      <w:pPr>
        <w:pStyle w:val="5"/>
        <w:shd w:val="clear" w:color="auto" w:fill="FFFFFF"/>
        <w:spacing w:before="0" w:beforeAutospacing="0" w:after="0" w:afterAutospacing="0" w:line="480" w:lineRule="atLeast"/>
        <w:ind w:firstLine="643" w:firstLineChars="200"/>
        <w:rPr>
          <w:rFonts w:ascii="仿宋" w:hAnsi="仿宋" w:eastAsia="仿宋"/>
          <w:color w:val="000000"/>
          <w:sz w:val="32"/>
          <w:szCs w:val="32"/>
        </w:rPr>
      </w:pPr>
      <w:r>
        <w:rPr>
          <w:rFonts w:hint="eastAsia" w:ascii="仿宋" w:hAnsi="仿宋" w:eastAsia="仿宋"/>
          <w:b/>
          <w:color w:val="000000"/>
          <w:sz w:val="32"/>
          <w:szCs w:val="32"/>
        </w:rPr>
        <w:t xml:space="preserve">第四条 </w:t>
      </w:r>
      <w:r>
        <w:rPr>
          <w:rFonts w:hint="eastAsia" w:ascii="Calibri" w:hAnsi="Calibri" w:eastAsia="仿宋" w:cs="Calibri"/>
          <w:color w:val="000000"/>
          <w:sz w:val="32"/>
          <w:szCs w:val="32"/>
        </w:rPr>
        <w:t>国家体育总局棋牌运动管理</w:t>
      </w:r>
      <w:r>
        <w:rPr>
          <w:rFonts w:hint="eastAsia" w:ascii="仿宋" w:hAnsi="仿宋" w:eastAsia="仿宋"/>
          <w:color w:val="000000"/>
          <w:sz w:val="32"/>
          <w:szCs w:val="32"/>
        </w:rPr>
        <w:t>中心（以下简称“棋牌中心”）和地方各级体育主管部门（协会）负责相应技术等级裁判员的资格认证、培训、考核、注册、选派、处罚等监督管理工作。</w:t>
      </w:r>
    </w:p>
    <w:p>
      <w:pPr>
        <w:ind w:firstLine="643" w:firstLineChars="200"/>
        <w:jc w:val="left"/>
        <w:rPr>
          <w:rFonts w:ascii="仿宋" w:hAnsi="仿宋" w:eastAsia="仿宋"/>
          <w:color w:val="000000"/>
          <w:sz w:val="32"/>
          <w:szCs w:val="32"/>
        </w:rPr>
      </w:pPr>
      <w:r>
        <w:rPr>
          <w:rFonts w:ascii="Calibri" w:hAnsi="Calibri" w:eastAsia="仿宋" w:cs="Calibri"/>
          <w:b/>
          <w:color w:val="000000"/>
          <w:sz w:val="32"/>
          <w:szCs w:val="32"/>
        </w:rPr>
        <w:t> </w:t>
      </w:r>
      <w:r>
        <w:rPr>
          <w:rFonts w:hint="eastAsia" w:ascii="仿宋" w:hAnsi="仿宋" w:eastAsia="仿宋"/>
          <w:b/>
          <w:color w:val="000000"/>
          <w:sz w:val="32"/>
          <w:szCs w:val="32"/>
        </w:rPr>
        <w:t xml:space="preserve">第五条 </w:t>
      </w:r>
      <w:r>
        <w:rPr>
          <w:rFonts w:hint="eastAsia" w:ascii="仿宋" w:hAnsi="仿宋" w:eastAsia="仿宋"/>
          <w:color w:val="000000"/>
          <w:sz w:val="32"/>
          <w:szCs w:val="32"/>
        </w:rPr>
        <w:t>棋牌中心</w:t>
      </w:r>
      <w:r>
        <w:rPr>
          <w:rFonts w:hint="eastAsia" w:ascii="仿宋_GB2312" w:hAnsi="仿宋" w:eastAsia="仿宋_GB2312"/>
          <w:sz w:val="32"/>
          <w:szCs w:val="32"/>
        </w:rPr>
        <w:t>负责对本项目竞赛各级裁判员的技术等级认证等工作进行管理，具体负责一级（含）以上</w:t>
      </w:r>
      <w:r>
        <w:rPr>
          <w:rFonts w:hint="eastAsia" w:ascii="仿宋" w:hAnsi="仿宋" w:eastAsia="仿宋"/>
          <w:color w:val="000000"/>
          <w:sz w:val="32"/>
          <w:szCs w:val="32"/>
        </w:rPr>
        <w:t>裁判员的认证和管理工作，并指导地方体育主管部门（协会）进行二级及以下裁判员的认证和管理工作。</w:t>
      </w:r>
    </w:p>
    <w:p>
      <w:pPr>
        <w:pStyle w:val="5"/>
        <w:shd w:val="clear" w:color="auto" w:fill="FFFFFF"/>
        <w:spacing w:before="0" w:beforeAutospacing="0" w:after="0" w:afterAutospacing="0" w:line="480" w:lineRule="atLeast"/>
        <w:ind w:firstLine="480"/>
        <w:jc w:val="both"/>
        <w:rPr>
          <w:rFonts w:ascii="仿宋" w:hAnsi="仿宋" w:eastAsia="仿宋"/>
          <w:color w:val="000000"/>
          <w:sz w:val="32"/>
          <w:szCs w:val="32"/>
        </w:rPr>
      </w:pPr>
      <w:r>
        <w:rPr>
          <w:rFonts w:ascii="Calibri" w:hAnsi="Calibri" w:eastAsia="仿宋" w:cs="Calibri"/>
          <w:color w:val="000000"/>
          <w:sz w:val="32"/>
          <w:szCs w:val="32"/>
        </w:rPr>
        <w:t> </w:t>
      </w:r>
    </w:p>
    <w:p>
      <w:pPr>
        <w:pStyle w:val="5"/>
        <w:shd w:val="clear" w:color="auto" w:fill="FFFFFF"/>
        <w:spacing w:before="0" w:beforeAutospacing="0" w:after="0" w:afterAutospacing="0" w:line="480" w:lineRule="atLeast"/>
        <w:jc w:val="center"/>
        <w:rPr>
          <w:rFonts w:ascii="仿宋" w:hAnsi="仿宋" w:eastAsia="仿宋"/>
          <w:b/>
          <w:color w:val="000000"/>
          <w:sz w:val="32"/>
          <w:szCs w:val="32"/>
        </w:rPr>
      </w:pPr>
      <w:r>
        <w:rPr>
          <w:rFonts w:hint="eastAsia" w:ascii="仿宋" w:hAnsi="仿宋" w:eastAsia="仿宋"/>
          <w:b/>
          <w:color w:val="000000"/>
          <w:sz w:val="32"/>
          <w:szCs w:val="32"/>
        </w:rPr>
        <w:t>第二章</w:t>
      </w:r>
      <w:r>
        <w:rPr>
          <w:rFonts w:ascii="Calibri" w:hAnsi="Calibri" w:eastAsia="仿宋" w:cs="Calibri"/>
          <w:b/>
          <w:color w:val="000000"/>
          <w:sz w:val="32"/>
          <w:szCs w:val="32"/>
        </w:rPr>
        <w:t> </w:t>
      </w:r>
      <w:r>
        <w:rPr>
          <w:rFonts w:hint="eastAsia" w:ascii="仿宋" w:hAnsi="仿宋" w:eastAsia="仿宋"/>
          <w:b/>
          <w:color w:val="000000"/>
          <w:sz w:val="32"/>
          <w:szCs w:val="32"/>
        </w:rPr>
        <w:t>裁判员委员会</w:t>
      </w:r>
    </w:p>
    <w:p>
      <w:pPr>
        <w:widowControl/>
        <w:shd w:val="clear" w:color="auto" w:fill="FFFFFF"/>
        <w:ind w:firstLine="643" w:firstLineChars="200"/>
        <w:jc w:val="left"/>
        <w:rPr>
          <w:rFonts w:ascii="仿宋" w:hAnsi="仿宋" w:eastAsia="仿宋" w:cs="仿宋"/>
          <w:color w:val="000000"/>
          <w:kern w:val="0"/>
          <w:sz w:val="32"/>
          <w:szCs w:val="32"/>
          <w:shd w:val="clear" w:color="auto" w:fill="FFFFFF"/>
        </w:rPr>
      </w:pPr>
      <w:r>
        <w:rPr>
          <w:rFonts w:hint="eastAsia" w:ascii="仿宋" w:hAnsi="仿宋" w:eastAsia="仿宋"/>
          <w:b/>
          <w:color w:val="000000"/>
          <w:sz w:val="32"/>
          <w:szCs w:val="32"/>
        </w:rPr>
        <w:t xml:space="preserve">第六条 </w:t>
      </w:r>
      <w:r>
        <w:rPr>
          <w:rFonts w:hint="eastAsia" w:ascii="仿宋" w:hAnsi="仿宋" w:eastAsia="仿宋" w:cs="仿宋"/>
          <w:color w:val="000000"/>
          <w:kern w:val="0"/>
          <w:sz w:val="32"/>
          <w:szCs w:val="32"/>
          <w:shd w:val="clear" w:color="auto" w:fill="FFFFFF"/>
        </w:rPr>
        <w:t>设立</w:t>
      </w:r>
      <w:r>
        <w:rPr>
          <w:rFonts w:hint="eastAsia" w:ascii="仿宋" w:hAnsi="仿宋" w:eastAsia="仿宋" w:cs="仿宋"/>
          <w:color w:val="000000"/>
          <w:kern w:val="0"/>
          <w:sz w:val="32"/>
          <w:szCs w:val="32"/>
          <w:shd w:val="clear" w:color="auto" w:fill="FFFFFF"/>
          <w:lang w:eastAsia="zh-CN"/>
        </w:rPr>
        <w:t>掼牌（掼蛋）</w:t>
      </w:r>
      <w:r>
        <w:rPr>
          <w:rFonts w:hint="eastAsia" w:ascii="仿宋" w:hAnsi="仿宋" w:eastAsia="仿宋" w:cs="仿宋"/>
          <w:color w:val="000000"/>
          <w:kern w:val="0"/>
          <w:sz w:val="32"/>
          <w:szCs w:val="32"/>
          <w:shd w:val="clear" w:color="auto" w:fill="FFFFFF"/>
        </w:rPr>
        <w:t>项目裁判员委员会（以下简称“裁委会”）。</w:t>
      </w:r>
    </w:p>
    <w:p>
      <w:pPr>
        <w:widowControl/>
        <w:shd w:val="clear" w:color="auto" w:fill="FFFFFF"/>
        <w:ind w:firstLine="643"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b/>
          <w:color w:val="000000"/>
          <w:kern w:val="0"/>
          <w:sz w:val="32"/>
          <w:szCs w:val="32"/>
          <w:shd w:val="clear" w:color="auto" w:fill="FFFFFF"/>
        </w:rPr>
        <w:t xml:space="preserve">第七条 </w:t>
      </w:r>
      <w:r>
        <w:rPr>
          <w:rFonts w:hint="eastAsia" w:ascii="仿宋" w:hAnsi="仿宋" w:eastAsia="仿宋" w:cs="仿宋"/>
          <w:color w:val="000000"/>
          <w:kern w:val="0"/>
          <w:sz w:val="32"/>
          <w:szCs w:val="32"/>
          <w:shd w:val="clear" w:color="auto" w:fill="FFFFFF"/>
        </w:rPr>
        <w:t>裁委会设主任1人，副主任2至4人，委员若干人。裁委会成员由棋牌中心工作人员和一级及以上裁判员组成，并向社会公布。棋牌中心专职人员在裁委会任职人数不超过五分之一。每届任期四年。</w:t>
      </w:r>
    </w:p>
    <w:p>
      <w:pPr>
        <w:widowControl/>
        <w:shd w:val="clear" w:color="auto" w:fill="FFFFFF"/>
        <w:ind w:firstLine="639" w:firstLineChars="199"/>
        <w:jc w:val="left"/>
        <w:rPr>
          <w:rFonts w:ascii="仿宋" w:hAnsi="仿宋" w:eastAsia="仿宋" w:cs="仿宋"/>
          <w:color w:val="000000"/>
          <w:kern w:val="0"/>
          <w:sz w:val="32"/>
          <w:szCs w:val="32"/>
          <w:shd w:val="clear" w:color="auto" w:fill="FFFFFF"/>
        </w:rPr>
      </w:pPr>
      <w:r>
        <w:rPr>
          <w:rFonts w:hint="eastAsia" w:ascii="仿宋" w:hAnsi="仿宋" w:eastAsia="仿宋" w:cs="仿宋"/>
          <w:b/>
          <w:color w:val="000000"/>
          <w:kern w:val="0"/>
          <w:sz w:val="32"/>
          <w:szCs w:val="32"/>
          <w:shd w:val="clear" w:color="auto" w:fill="FFFFFF"/>
        </w:rPr>
        <w:t xml:space="preserve">第八条 </w:t>
      </w:r>
      <w:r>
        <w:rPr>
          <w:rFonts w:hint="eastAsia" w:ascii="仿宋" w:hAnsi="仿宋" w:eastAsia="仿宋" w:cs="仿宋"/>
          <w:color w:val="000000"/>
          <w:kern w:val="0"/>
          <w:sz w:val="32"/>
          <w:szCs w:val="32"/>
          <w:shd w:val="clear" w:color="auto" w:fill="FFFFFF"/>
        </w:rPr>
        <w:t>裁委会负责制定裁判员发展规划；制定裁判员管理的相关规定和实施细则；组织裁判员培训、考核；进行一级及以上裁判员技术等级认证、注册；对裁判员的奖惩提出意见；研究制定、修订</w:t>
      </w:r>
      <w:r>
        <w:rPr>
          <w:rFonts w:hint="eastAsia" w:ascii="仿宋" w:hAnsi="仿宋" w:eastAsia="仿宋" w:cs="仿宋"/>
          <w:color w:val="000000"/>
          <w:kern w:val="0"/>
          <w:sz w:val="32"/>
          <w:szCs w:val="32"/>
          <w:shd w:val="clear" w:color="auto" w:fill="FFFFFF"/>
          <w:lang w:eastAsia="zh-CN"/>
        </w:rPr>
        <w:t>掼牌（掼蛋）</w:t>
      </w:r>
      <w:r>
        <w:rPr>
          <w:rFonts w:hint="eastAsia" w:ascii="仿宋" w:hAnsi="仿宋" w:eastAsia="仿宋" w:cs="仿宋"/>
          <w:color w:val="000000"/>
          <w:kern w:val="0"/>
          <w:sz w:val="32"/>
          <w:szCs w:val="32"/>
          <w:shd w:val="clear" w:color="auto" w:fill="FFFFFF"/>
        </w:rPr>
        <w:t>竞赛规则和裁判法等。</w:t>
      </w:r>
    </w:p>
    <w:p>
      <w:pPr>
        <w:widowControl/>
        <w:shd w:val="clear" w:color="auto" w:fill="FFFFFF"/>
        <w:ind w:firstLine="639" w:firstLineChars="199"/>
        <w:jc w:val="left"/>
        <w:rPr>
          <w:rFonts w:ascii="仿宋" w:hAnsi="仿宋" w:eastAsia="仿宋" w:cs="仿宋"/>
          <w:color w:val="000000"/>
          <w:kern w:val="0"/>
          <w:sz w:val="32"/>
          <w:szCs w:val="32"/>
          <w:shd w:val="clear" w:color="auto" w:fill="FFFFFF"/>
        </w:rPr>
      </w:pPr>
      <w:r>
        <w:rPr>
          <w:rFonts w:hint="eastAsia" w:ascii="仿宋" w:hAnsi="仿宋" w:eastAsia="仿宋" w:cs="仿宋"/>
          <w:b/>
          <w:color w:val="000000"/>
          <w:kern w:val="0"/>
          <w:sz w:val="32"/>
          <w:szCs w:val="32"/>
          <w:shd w:val="clear" w:color="auto" w:fill="FFFFFF"/>
        </w:rPr>
        <w:t xml:space="preserve">第九条 </w:t>
      </w:r>
      <w:r>
        <w:rPr>
          <w:rFonts w:hint="eastAsia" w:ascii="仿宋" w:hAnsi="仿宋" w:eastAsia="仿宋"/>
          <w:color w:val="000000"/>
          <w:sz w:val="32"/>
          <w:szCs w:val="32"/>
        </w:rPr>
        <w:t>省级体育主管部门（协会）</w:t>
      </w:r>
      <w:r>
        <w:rPr>
          <w:rFonts w:hint="eastAsia" w:ascii="仿宋" w:hAnsi="仿宋" w:eastAsia="仿宋" w:cs="仿宋"/>
          <w:color w:val="000000"/>
          <w:kern w:val="0"/>
          <w:sz w:val="32"/>
          <w:szCs w:val="32"/>
          <w:shd w:val="clear" w:color="auto" w:fill="FFFFFF"/>
        </w:rPr>
        <w:t>可参照本办法，根据本地区</w:t>
      </w:r>
      <w:r>
        <w:rPr>
          <w:rFonts w:hint="eastAsia" w:ascii="仿宋" w:hAnsi="仿宋" w:eastAsia="仿宋" w:cs="仿宋"/>
          <w:color w:val="000000"/>
          <w:kern w:val="0"/>
          <w:sz w:val="32"/>
          <w:szCs w:val="32"/>
          <w:shd w:val="clear" w:color="auto" w:fill="FFFFFF"/>
          <w:lang w:eastAsia="zh-CN"/>
        </w:rPr>
        <w:t>掼牌（掼蛋）</w:t>
      </w:r>
      <w:r>
        <w:rPr>
          <w:rFonts w:hint="eastAsia" w:ascii="仿宋" w:hAnsi="仿宋" w:eastAsia="仿宋" w:cs="仿宋"/>
          <w:color w:val="000000"/>
          <w:kern w:val="0"/>
          <w:sz w:val="32"/>
          <w:szCs w:val="32"/>
          <w:shd w:val="clear" w:color="auto" w:fill="FFFFFF"/>
        </w:rPr>
        <w:t>开展情况成立地方裁委会。地方裁委会人员名单须向棋牌中心备案，并向社会公布。地方裁委会应由不少于3名二级及以上裁判员组成。</w:t>
      </w:r>
    </w:p>
    <w:p>
      <w:pPr>
        <w:pStyle w:val="5"/>
        <w:shd w:val="clear" w:color="auto" w:fill="FFFFFF"/>
        <w:spacing w:before="0" w:beforeAutospacing="0" w:after="0" w:afterAutospacing="0" w:line="480" w:lineRule="atLeast"/>
        <w:jc w:val="center"/>
        <w:rPr>
          <w:rFonts w:ascii="仿宋" w:hAnsi="仿宋" w:eastAsia="仿宋"/>
          <w:b/>
          <w:color w:val="000000"/>
          <w:sz w:val="32"/>
          <w:szCs w:val="32"/>
        </w:rPr>
      </w:pPr>
    </w:p>
    <w:p>
      <w:pPr>
        <w:pStyle w:val="5"/>
        <w:shd w:val="clear" w:color="auto" w:fill="FFFFFF"/>
        <w:spacing w:before="0" w:beforeAutospacing="0" w:after="0" w:afterAutospacing="0" w:line="480" w:lineRule="atLeast"/>
        <w:jc w:val="center"/>
        <w:rPr>
          <w:rFonts w:ascii="仿宋" w:hAnsi="仿宋" w:eastAsia="仿宋"/>
          <w:b/>
          <w:color w:val="000000"/>
          <w:sz w:val="32"/>
          <w:szCs w:val="32"/>
        </w:rPr>
      </w:pPr>
      <w:r>
        <w:rPr>
          <w:rFonts w:hint="eastAsia" w:ascii="仿宋" w:hAnsi="仿宋" w:eastAsia="仿宋"/>
          <w:b/>
          <w:color w:val="000000"/>
          <w:sz w:val="32"/>
          <w:szCs w:val="32"/>
        </w:rPr>
        <w:t>第三章</w:t>
      </w:r>
      <w:r>
        <w:rPr>
          <w:rFonts w:ascii="Calibri" w:hAnsi="Calibri" w:eastAsia="仿宋" w:cs="Calibri"/>
          <w:b/>
          <w:color w:val="000000"/>
          <w:sz w:val="32"/>
          <w:szCs w:val="32"/>
        </w:rPr>
        <w:t> </w:t>
      </w:r>
      <w:r>
        <w:rPr>
          <w:rFonts w:hint="eastAsia" w:ascii="仿宋" w:hAnsi="仿宋" w:eastAsia="仿宋"/>
          <w:b/>
          <w:color w:val="000000"/>
          <w:sz w:val="32"/>
          <w:szCs w:val="32"/>
        </w:rPr>
        <w:t>裁判员权利和义务</w:t>
      </w:r>
    </w:p>
    <w:p>
      <w:pPr>
        <w:pStyle w:val="5"/>
        <w:shd w:val="clear" w:color="auto" w:fill="FFFFFF"/>
        <w:spacing w:before="0" w:beforeAutospacing="0" w:after="0" w:afterAutospacing="0" w:line="480" w:lineRule="atLeast"/>
        <w:ind w:firstLine="710" w:firstLineChars="221"/>
        <w:rPr>
          <w:rFonts w:ascii="仿宋" w:hAnsi="仿宋" w:eastAsia="仿宋"/>
          <w:color w:val="000000"/>
          <w:sz w:val="32"/>
          <w:szCs w:val="32"/>
        </w:rPr>
      </w:pPr>
      <w:r>
        <w:rPr>
          <w:rFonts w:hint="eastAsia" w:ascii="仿宋" w:hAnsi="仿宋" w:eastAsia="仿宋"/>
          <w:b/>
          <w:color w:val="000000"/>
          <w:sz w:val="32"/>
          <w:szCs w:val="32"/>
        </w:rPr>
        <w:t xml:space="preserve">第十条 </w:t>
      </w:r>
      <w:r>
        <w:rPr>
          <w:rFonts w:ascii="Calibri" w:hAnsi="Calibri" w:eastAsia="仿宋" w:cs="Calibri"/>
          <w:color w:val="000000"/>
          <w:sz w:val="32"/>
          <w:szCs w:val="32"/>
        </w:rPr>
        <w:t>各级</w:t>
      </w:r>
      <w:r>
        <w:rPr>
          <w:rFonts w:hint="eastAsia" w:ascii="仿宋" w:hAnsi="仿宋" w:eastAsia="仿宋"/>
          <w:color w:val="000000"/>
          <w:sz w:val="32"/>
          <w:szCs w:val="32"/>
        </w:rPr>
        <w:t>裁判员享有以下权利</w:t>
      </w:r>
    </w:p>
    <w:p>
      <w:pPr>
        <w:pStyle w:val="5"/>
        <w:shd w:val="clear" w:color="auto" w:fill="FFFFFF"/>
        <w:spacing w:before="0" w:beforeAutospacing="0" w:after="0" w:afterAutospacing="0" w:line="480" w:lineRule="atLeast"/>
        <w:ind w:firstLine="707" w:firstLineChars="221"/>
        <w:jc w:val="both"/>
        <w:rPr>
          <w:rFonts w:ascii="仿宋" w:hAnsi="仿宋" w:eastAsia="仿宋"/>
          <w:color w:val="000000"/>
          <w:sz w:val="32"/>
          <w:szCs w:val="32"/>
        </w:rPr>
      </w:pPr>
      <w:r>
        <w:rPr>
          <w:rFonts w:hint="eastAsia" w:ascii="仿宋" w:hAnsi="仿宋" w:eastAsia="仿宋"/>
          <w:color w:val="000000"/>
          <w:sz w:val="32"/>
          <w:szCs w:val="32"/>
        </w:rPr>
        <w:t>（一）参加相应各级体育主管部门（协会）组织的裁判员学习、培训与考核，并按规定申请晋升等级；</w:t>
      </w:r>
    </w:p>
    <w:p>
      <w:pPr>
        <w:pStyle w:val="5"/>
        <w:shd w:val="clear" w:color="auto" w:fill="FFFFFF"/>
        <w:spacing w:before="0" w:beforeAutospacing="0" w:after="0" w:afterAutospacing="0" w:line="480" w:lineRule="atLeas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（二）受相应各级体育主管部门（协会）选调，参加相应各级各类</w:t>
      </w:r>
      <w:r>
        <w:rPr>
          <w:rFonts w:hint="eastAsia" w:ascii="仿宋" w:hAnsi="仿宋" w:eastAsia="仿宋"/>
          <w:color w:val="000000"/>
          <w:sz w:val="32"/>
          <w:szCs w:val="32"/>
          <w:lang w:eastAsia="zh-CN"/>
        </w:rPr>
        <w:t>掼牌（掼蛋）</w:t>
      </w:r>
      <w:r>
        <w:rPr>
          <w:rFonts w:hint="eastAsia" w:ascii="仿宋" w:hAnsi="仿宋" w:eastAsia="仿宋"/>
          <w:color w:val="000000"/>
          <w:sz w:val="32"/>
          <w:szCs w:val="32"/>
        </w:rPr>
        <w:t>比赛裁判工作；</w:t>
      </w:r>
    </w:p>
    <w:p>
      <w:pPr>
        <w:pStyle w:val="5"/>
        <w:shd w:val="clear" w:color="auto" w:fill="FFFFFF"/>
        <w:spacing w:before="0" w:beforeAutospacing="0" w:after="0" w:afterAutospacing="0" w:line="480" w:lineRule="atLeas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（三）向各级体育主管部门（协会）提出竞赛与裁判员管理工作的意见和建议；</w:t>
      </w:r>
    </w:p>
    <w:p>
      <w:pPr>
        <w:pStyle w:val="5"/>
        <w:shd w:val="clear" w:color="auto" w:fill="FFFFFF"/>
        <w:spacing w:before="0" w:beforeAutospacing="0" w:after="0" w:afterAutospacing="0" w:line="480" w:lineRule="atLeas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（四）享有参加</w:t>
      </w:r>
      <w:r>
        <w:rPr>
          <w:rFonts w:hint="eastAsia" w:ascii="仿宋" w:hAnsi="仿宋" w:eastAsia="仿宋"/>
          <w:color w:val="000000"/>
          <w:sz w:val="32"/>
          <w:szCs w:val="32"/>
          <w:lang w:eastAsia="zh-CN"/>
        </w:rPr>
        <w:t>掼牌（掼蛋）</w:t>
      </w:r>
      <w:r>
        <w:rPr>
          <w:rFonts w:hint="eastAsia" w:ascii="仿宋" w:hAnsi="仿宋" w:eastAsia="仿宋"/>
          <w:color w:val="000000"/>
          <w:sz w:val="32"/>
          <w:szCs w:val="32"/>
        </w:rPr>
        <w:t>比赛组委会规定的相关待遇；</w:t>
      </w:r>
    </w:p>
    <w:p>
      <w:pPr>
        <w:pStyle w:val="5"/>
        <w:shd w:val="clear" w:color="auto" w:fill="FFFFFF"/>
        <w:spacing w:before="0" w:beforeAutospacing="0" w:after="0" w:afterAutospacing="0" w:line="480" w:lineRule="atLeas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（五）对裁判员管理工作中的不良现象进行检举；</w:t>
      </w:r>
    </w:p>
    <w:p>
      <w:pPr>
        <w:pStyle w:val="5"/>
        <w:shd w:val="clear" w:color="auto" w:fill="FFFFFF"/>
        <w:spacing w:before="0" w:beforeAutospacing="0" w:after="0" w:afterAutospacing="0" w:line="480" w:lineRule="atLeas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（六）对于受到的处罚有进行申诉的权利。</w:t>
      </w:r>
    </w:p>
    <w:p>
      <w:pPr>
        <w:pStyle w:val="5"/>
        <w:shd w:val="clear" w:color="auto" w:fill="FFFFFF"/>
        <w:spacing w:before="0" w:beforeAutospacing="0" w:after="0" w:afterAutospacing="0" w:line="480" w:lineRule="atLeast"/>
        <w:ind w:firstLine="643" w:firstLineChars="200"/>
        <w:jc w:val="both"/>
        <w:rPr>
          <w:rFonts w:ascii="仿宋" w:hAnsi="仿宋" w:eastAsia="仿宋"/>
          <w:color w:val="000000"/>
          <w:sz w:val="32"/>
          <w:szCs w:val="32"/>
        </w:rPr>
      </w:pPr>
      <w:r>
        <w:rPr>
          <w:rFonts w:hint="eastAsia" w:ascii="仿宋" w:hAnsi="仿宋" w:eastAsia="仿宋"/>
          <w:b/>
          <w:color w:val="000000"/>
          <w:sz w:val="32"/>
          <w:szCs w:val="32"/>
        </w:rPr>
        <w:t xml:space="preserve">第十一条 </w:t>
      </w:r>
      <w:r>
        <w:rPr>
          <w:rFonts w:ascii="Calibri" w:hAnsi="Calibri" w:eastAsia="仿宋" w:cs="Calibri"/>
          <w:color w:val="000000"/>
          <w:sz w:val="32"/>
          <w:szCs w:val="32"/>
        </w:rPr>
        <w:t>各级</w:t>
      </w:r>
      <w:r>
        <w:rPr>
          <w:rFonts w:hint="eastAsia" w:ascii="仿宋" w:hAnsi="仿宋" w:eastAsia="仿宋"/>
          <w:color w:val="000000"/>
          <w:sz w:val="32"/>
          <w:szCs w:val="32"/>
        </w:rPr>
        <w:t>裁判员应承担下列义务</w:t>
      </w:r>
    </w:p>
    <w:p>
      <w:pPr>
        <w:pStyle w:val="5"/>
        <w:shd w:val="clear" w:color="auto" w:fill="FFFFFF"/>
        <w:spacing w:before="0" w:beforeAutospacing="0" w:after="0" w:afterAutospacing="0" w:line="480" w:lineRule="atLeas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（一）坚持良好的职业道德，自觉遵守有关法律法规和管理规定，廉洁自律，公平、公正执行裁判工作；</w:t>
      </w:r>
    </w:p>
    <w:p>
      <w:pPr>
        <w:pStyle w:val="5"/>
        <w:shd w:val="clear" w:color="auto" w:fill="FFFFFF"/>
        <w:spacing w:before="0" w:beforeAutospacing="0" w:after="0" w:afterAutospacing="0" w:line="480" w:lineRule="atLeas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（二）努力钻研并熟练掌握</w:t>
      </w:r>
      <w:r>
        <w:rPr>
          <w:rFonts w:hint="eastAsia" w:ascii="仿宋" w:hAnsi="仿宋" w:eastAsia="仿宋"/>
          <w:color w:val="000000"/>
          <w:sz w:val="32"/>
          <w:szCs w:val="32"/>
          <w:lang w:eastAsia="zh-CN"/>
        </w:rPr>
        <w:t>掼牌（掼蛋）</w:t>
      </w:r>
      <w:r>
        <w:rPr>
          <w:rFonts w:hint="eastAsia" w:ascii="仿宋" w:hAnsi="仿宋" w:eastAsia="仿宋"/>
          <w:color w:val="000000"/>
          <w:sz w:val="32"/>
          <w:szCs w:val="32"/>
        </w:rPr>
        <w:t>竞赛规则，注重积累经验、总结提高，不断提升专业水平；</w:t>
      </w:r>
    </w:p>
    <w:p>
      <w:pPr>
        <w:pStyle w:val="5"/>
        <w:shd w:val="clear" w:color="auto" w:fill="FFFFFF"/>
        <w:spacing w:before="0" w:beforeAutospacing="0" w:after="0" w:afterAutospacing="0" w:line="480" w:lineRule="atLeas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（三）主动参加培训，积极参与裁判员队伍建设，团结协作，促进裁判员队伍的整体技术水平提高；</w:t>
      </w:r>
    </w:p>
    <w:p>
      <w:pPr>
        <w:pStyle w:val="5"/>
        <w:shd w:val="clear" w:color="auto" w:fill="FFFFFF"/>
        <w:spacing w:before="0" w:beforeAutospacing="0" w:after="0" w:afterAutospacing="0" w:line="480" w:lineRule="atLeas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（四）积极承担并认真完成各级管理单位指派的裁判工作任务；</w:t>
      </w:r>
    </w:p>
    <w:p>
      <w:pPr>
        <w:pStyle w:val="5"/>
        <w:shd w:val="clear" w:color="auto" w:fill="FFFFFF"/>
        <w:spacing w:before="0" w:beforeAutospacing="0" w:after="0" w:afterAutospacing="0" w:line="480" w:lineRule="atLeast"/>
        <w:ind w:firstLine="640" w:firstLineChars="200"/>
        <w:jc w:val="both"/>
        <w:rPr>
          <w:rFonts w:ascii="仿宋" w:hAnsi="仿宋" w:eastAsia="仿宋"/>
          <w:color w:val="000000"/>
          <w:sz w:val="32"/>
          <w:szCs w:val="32"/>
        </w:rPr>
      </w:pPr>
      <w:r>
        <w:rPr>
          <w:rFonts w:ascii="仿宋" w:hAnsi="仿宋" w:eastAsia="仿宋"/>
          <w:color w:val="000000"/>
          <w:sz w:val="32"/>
          <w:szCs w:val="32"/>
        </w:rPr>
        <w:t>（五）</w:t>
      </w:r>
      <w:r>
        <w:rPr>
          <w:rFonts w:hint="eastAsia" w:ascii="仿宋" w:hAnsi="仿宋" w:eastAsia="仿宋"/>
          <w:color w:val="000000"/>
          <w:sz w:val="32"/>
          <w:szCs w:val="32"/>
        </w:rPr>
        <w:t>主动配合有关机构进行裁判员执法情况的调查；</w:t>
      </w:r>
    </w:p>
    <w:p>
      <w:pPr>
        <w:pStyle w:val="5"/>
        <w:shd w:val="clear" w:color="auto" w:fill="FFFFFF"/>
        <w:spacing w:before="0" w:beforeAutospacing="0" w:after="0" w:afterAutospacing="0" w:line="480" w:lineRule="atLeas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（六）服从管理，按规定参加相应技术等级裁判员的注册。</w:t>
      </w:r>
    </w:p>
    <w:p>
      <w:pPr>
        <w:pStyle w:val="5"/>
        <w:shd w:val="clear" w:color="auto" w:fill="FFFFFF"/>
        <w:spacing w:before="0" w:beforeAutospacing="0" w:after="0" w:afterAutospacing="0" w:line="480" w:lineRule="atLeast"/>
        <w:ind w:firstLine="480"/>
        <w:jc w:val="both"/>
        <w:rPr>
          <w:rFonts w:ascii="仿宋" w:hAnsi="仿宋" w:eastAsia="仿宋"/>
          <w:color w:val="000000"/>
          <w:sz w:val="32"/>
          <w:szCs w:val="32"/>
        </w:rPr>
      </w:pPr>
      <w:r>
        <w:rPr>
          <w:rFonts w:ascii="Calibri" w:hAnsi="Calibri" w:eastAsia="仿宋" w:cs="Calibri"/>
          <w:color w:val="000000"/>
          <w:sz w:val="32"/>
          <w:szCs w:val="32"/>
        </w:rPr>
        <w:t> </w:t>
      </w:r>
    </w:p>
    <w:p>
      <w:pPr>
        <w:widowControl/>
        <w:shd w:val="clear" w:color="auto" w:fill="FFFFFF"/>
        <w:ind w:firstLine="1928" w:firstLineChars="600"/>
        <w:rPr>
          <w:rFonts w:ascii="仿宋" w:hAnsi="仿宋" w:eastAsia="仿宋" w:cs="仿宋"/>
          <w:b/>
          <w:color w:val="000000"/>
          <w:kern w:val="0"/>
          <w:sz w:val="32"/>
          <w:szCs w:val="32"/>
          <w:shd w:val="clear" w:color="auto" w:fill="FFFFFF"/>
        </w:rPr>
      </w:pPr>
      <w:r>
        <w:rPr>
          <w:rFonts w:hint="eastAsia" w:ascii="仿宋" w:hAnsi="仿宋" w:eastAsia="仿宋" w:cs="仿宋"/>
          <w:b/>
          <w:color w:val="000000"/>
          <w:kern w:val="0"/>
          <w:sz w:val="32"/>
          <w:szCs w:val="32"/>
          <w:shd w:val="clear" w:color="auto" w:fill="FFFFFF"/>
        </w:rPr>
        <w:t>第四章 裁判员技术等级认证</w:t>
      </w:r>
    </w:p>
    <w:p>
      <w:pPr>
        <w:pStyle w:val="5"/>
        <w:shd w:val="clear" w:color="auto" w:fill="FFFFFF"/>
        <w:spacing w:before="0" w:beforeAutospacing="0" w:after="0" w:afterAutospacing="0" w:line="480" w:lineRule="atLeast"/>
        <w:ind w:firstLine="480"/>
        <w:rPr>
          <w:rFonts w:ascii="仿宋" w:hAnsi="仿宋" w:eastAsia="仿宋"/>
          <w:color w:val="000000"/>
          <w:sz w:val="32"/>
          <w:szCs w:val="32"/>
        </w:rPr>
      </w:pPr>
      <w:r>
        <w:rPr>
          <w:rFonts w:ascii="Calibri" w:hAnsi="Calibri" w:eastAsia="仿宋" w:cs="Calibri"/>
          <w:b/>
          <w:color w:val="000000"/>
          <w:sz w:val="32"/>
          <w:szCs w:val="32"/>
        </w:rPr>
        <w:t> </w:t>
      </w:r>
      <w:r>
        <w:rPr>
          <w:rFonts w:hint="eastAsia" w:ascii="仿宋" w:hAnsi="仿宋" w:eastAsia="仿宋"/>
          <w:b/>
          <w:color w:val="000000"/>
          <w:sz w:val="32"/>
          <w:szCs w:val="32"/>
        </w:rPr>
        <w:t xml:space="preserve">第十二条 </w:t>
      </w:r>
      <w:r>
        <w:rPr>
          <w:rFonts w:ascii="仿宋" w:hAnsi="仿宋" w:eastAsia="仿宋"/>
          <w:sz w:val="32"/>
          <w:szCs w:val="32"/>
        </w:rPr>
        <w:t>裁判员技术等级考核内容包括：竞赛规则、临场执裁考核和职业</w:t>
      </w:r>
      <w:r>
        <w:rPr>
          <w:rFonts w:hint="eastAsia" w:ascii="仿宋" w:hAnsi="仿宋" w:eastAsia="仿宋"/>
          <w:sz w:val="32"/>
          <w:szCs w:val="32"/>
        </w:rPr>
        <w:t>素养</w:t>
      </w:r>
      <w:r>
        <w:rPr>
          <w:rFonts w:ascii="仿宋" w:hAnsi="仿宋" w:eastAsia="仿宋"/>
          <w:sz w:val="32"/>
          <w:szCs w:val="32"/>
        </w:rPr>
        <w:t>的考察。</w:t>
      </w:r>
    </w:p>
    <w:p>
      <w:pPr>
        <w:ind w:firstLine="643" w:firstLineChars="200"/>
        <w:jc w:val="left"/>
        <w:rPr>
          <w:rFonts w:ascii="仿宋_GB2312" w:hAnsi="仿宋" w:eastAsia="仿宋_GB2312"/>
          <w:sz w:val="32"/>
          <w:szCs w:val="32"/>
        </w:rPr>
      </w:pPr>
      <w:r>
        <w:rPr>
          <w:rFonts w:hint="eastAsia" w:ascii="仿宋" w:hAnsi="仿宋" w:eastAsia="仿宋"/>
          <w:b/>
          <w:color w:val="000000"/>
          <w:sz w:val="32"/>
          <w:szCs w:val="32"/>
        </w:rPr>
        <w:t xml:space="preserve">第十三条 </w:t>
      </w:r>
      <w:r>
        <w:rPr>
          <w:rFonts w:hint="eastAsia" w:ascii="仿宋" w:hAnsi="仿宋" w:eastAsia="仿宋"/>
          <w:color w:val="000000"/>
          <w:sz w:val="32"/>
          <w:szCs w:val="32"/>
        </w:rPr>
        <w:t>三级裁判员技术等级认证标准：年满18周岁中国公民，具备大专以上学历；</w:t>
      </w:r>
      <w:r>
        <w:rPr>
          <w:rFonts w:hint="eastAsia" w:ascii="仿宋_GB2312" w:hAnsi="仿宋" w:eastAsia="仿宋_GB2312"/>
          <w:sz w:val="32"/>
          <w:szCs w:val="32"/>
        </w:rPr>
        <w:t>能够掌握和运用</w:t>
      </w:r>
      <w:r>
        <w:rPr>
          <w:rFonts w:hint="eastAsia" w:ascii="仿宋_GB2312" w:hAnsi="仿宋" w:eastAsia="仿宋_GB2312"/>
          <w:sz w:val="32"/>
          <w:szCs w:val="32"/>
          <w:lang w:eastAsia="zh-CN"/>
        </w:rPr>
        <w:t>掼牌（掼蛋）</w:t>
      </w:r>
      <w:r>
        <w:rPr>
          <w:rFonts w:hint="eastAsia" w:ascii="仿宋_GB2312" w:hAnsi="仿宋" w:eastAsia="仿宋_GB2312"/>
          <w:sz w:val="32"/>
          <w:szCs w:val="32"/>
        </w:rPr>
        <w:t>竞赛规则；</w:t>
      </w:r>
      <w:r>
        <w:rPr>
          <w:rFonts w:hint="eastAsia" w:ascii="仿宋" w:hAnsi="仿宋" w:eastAsia="仿宋"/>
          <w:color w:val="000000"/>
          <w:sz w:val="32"/>
          <w:szCs w:val="32"/>
        </w:rPr>
        <w:t>参加相应级别审批单位组织的培训</w:t>
      </w:r>
      <w:r>
        <w:rPr>
          <w:rFonts w:hint="eastAsia" w:ascii="仿宋_GB2312" w:hAnsi="仿宋" w:eastAsia="仿宋_GB2312"/>
          <w:sz w:val="32"/>
          <w:szCs w:val="32"/>
        </w:rPr>
        <w:t>并考试合格者。</w:t>
      </w:r>
    </w:p>
    <w:p>
      <w:pPr>
        <w:ind w:firstLine="643" w:firstLineChars="200"/>
        <w:jc w:val="left"/>
        <w:rPr>
          <w:rFonts w:ascii="仿宋_GB2312" w:hAnsi="仿宋" w:eastAsia="仿宋_GB2312"/>
          <w:sz w:val="32"/>
          <w:szCs w:val="32"/>
        </w:rPr>
      </w:pPr>
      <w:r>
        <w:rPr>
          <w:rFonts w:hint="eastAsia" w:ascii="仿宋" w:hAnsi="仿宋" w:eastAsia="仿宋"/>
          <w:b/>
          <w:color w:val="000000"/>
          <w:sz w:val="32"/>
          <w:szCs w:val="32"/>
        </w:rPr>
        <w:t xml:space="preserve">第十四条 </w:t>
      </w:r>
      <w:r>
        <w:rPr>
          <w:rFonts w:hint="eastAsia" w:ascii="仿宋" w:hAnsi="仿宋" w:eastAsia="仿宋"/>
          <w:color w:val="000000"/>
          <w:sz w:val="32"/>
          <w:szCs w:val="32"/>
        </w:rPr>
        <w:t>二级裁判员技术等级认证标准：</w:t>
      </w:r>
      <w:r>
        <w:rPr>
          <w:rFonts w:hint="eastAsia" w:ascii="仿宋_GB2312" w:hAnsi="仿宋" w:eastAsia="仿宋_GB2312"/>
          <w:sz w:val="32"/>
          <w:szCs w:val="32"/>
        </w:rPr>
        <w:t>任三级裁判员满一年；具有一定的裁判工作经验，</w:t>
      </w:r>
      <w:r>
        <w:rPr>
          <w:rFonts w:ascii="仿宋_GB2312" w:hAnsi="仿宋" w:eastAsia="仿宋_GB2312"/>
          <w:sz w:val="32"/>
          <w:szCs w:val="32"/>
        </w:rPr>
        <w:t>熟悉并能够比较准确的运用</w:t>
      </w:r>
      <w:r>
        <w:rPr>
          <w:rFonts w:hint="eastAsia" w:ascii="仿宋_GB2312" w:hAnsi="仿宋" w:eastAsia="仿宋_GB2312"/>
          <w:sz w:val="32"/>
          <w:szCs w:val="32"/>
          <w:lang w:eastAsia="zh-CN"/>
        </w:rPr>
        <w:t>掼牌（掼蛋）</w:t>
      </w:r>
      <w:r>
        <w:rPr>
          <w:rFonts w:ascii="仿宋_GB2312" w:hAnsi="仿宋" w:eastAsia="仿宋_GB2312"/>
          <w:sz w:val="32"/>
          <w:szCs w:val="32"/>
        </w:rPr>
        <w:t>竞赛规则，</w:t>
      </w:r>
      <w:r>
        <w:rPr>
          <w:rFonts w:hint="eastAsia" w:ascii="仿宋_GB2312" w:hAnsi="仿宋" w:eastAsia="仿宋_GB2312"/>
          <w:sz w:val="32"/>
          <w:szCs w:val="32"/>
        </w:rPr>
        <w:t>至少两次在县（含）级以上比赛中担任裁判工作；</w:t>
      </w:r>
      <w:r>
        <w:rPr>
          <w:rFonts w:hint="eastAsia" w:ascii="仿宋" w:hAnsi="仿宋" w:eastAsia="仿宋"/>
          <w:color w:val="000000"/>
          <w:sz w:val="32"/>
          <w:szCs w:val="32"/>
        </w:rPr>
        <w:t>参加相应级别审批单位组织的培训</w:t>
      </w:r>
      <w:r>
        <w:rPr>
          <w:rFonts w:hint="eastAsia" w:ascii="仿宋_GB2312" w:hAnsi="仿宋" w:eastAsia="仿宋_GB2312"/>
          <w:sz w:val="32"/>
          <w:szCs w:val="32"/>
        </w:rPr>
        <w:t>并考试合格者。</w:t>
      </w:r>
    </w:p>
    <w:p>
      <w:pPr>
        <w:pStyle w:val="5"/>
        <w:shd w:val="clear" w:color="auto" w:fill="FFFFFF"/>
        <w:spacing w:before="0" w:beforeAutospacing="0" w:after="0" w:afterAutospacing="0" w:line="480" w:lineRule="atLeast"/>
        <w:ind w:firstLine="643" w:firstLineChars="200"/>
        <w:rPr>
          <w:rFonts w:ascii="仿宋" w:hAnsi="仿宋" w:eastAsia="仿宋"/>
          <w:color w:val="000000"/>
          <w:sz w:val="32"/>
          <w:szCs w:val="32"/>
        </w:rPr>
      </w:pPr>
      <w:r>
        <w:rPr>
          <w:rFonts w:hint="eastAsia" w:ascii="仿宋" w:hAnsi="仿宋" w:eastAsia="仿宋"/>
          <w:b/>
          <w:color w:val="000000"/>
          <w:sz w:val="32"/>
          <w:szCs w:val="32"/>
        </w:rPr>
        <w:t xml:space="preserve">第十五条 </w:t>
      </w:r>
      <w:r>
        <w:rPr>
          <w:rFonts w:hint="eastAsia" w:ascii="仿宋" w:hAnsi="仿宋" w:eastAsia="仿宋"/>
          <w:color w:val="000000"/>
          <w:sz w:val="32"/>
          <w:szCs w:val="32"/>
        </w:rPr>
        <w:t>一级裁判员技术等级认证标准：</w:t>
      </w:r>
      <w:r>
        <w:rPr>
          <w:rFonts w:hint="eastAsia" w:ascii="仿宋_GB2312" w:hAnsi="仿宋" w:eastAsia="仿宋_GB2312"/>
          <w:sz w:val="32"/>
          <w:szCs w:val="32"/>
        </w:rPr>
        <w:t>任二级裁判员满一年；</w:t>
      </w:r>
      <w:r>
        <w:rPr>
          <w:rFonts w:ascii="仿宋_GB2312" w:hAnsi="仿宋" w:eastAsia="仿宋_GB2312"/>
          <w:sz w:val="32"/>
          <w:szCs w:val="32"/>
        </w:rPr>
        <w:t>曾两次担任省级以上比赛裁判员或至少两次在地、市级比赛中担任副裁判长以上职务</w:t>
      </w:r>
      <w:r>
        <w:rPr>
          <w:rFonts w:hint="eastAsia" w:ascii="仿宋_GB2312" w:hAnsi="仿宋" w:eastAsia="仿宋_GB2312"/>
          <w:sz w:val="32"/>
          <w:szCs w:val="32"/>
        </w:rPr>
        <w:t>；</w:t>
      </w:r>
      <w:r>
        <w:rPr>
          <w:rFonts w:ascii="仿宋_GB2312" w:hAnsi="仿宋" w:eastAsia="仿宋_GB2312"/>
          <w:sz w:val="32"/>
          <w:szCs w:val="32"/>
        </w:rPr>
        <w:t>熟练掌握和运用</w:t>
      </w:r>
      <w:r>
        <w:rPr>
          <w:rFonts w:hint="eastAsia" w:ascii="仿宋_GB2312" w:hAnsi="仿宋" w:eastAsia="仿宋_GB2312"/>
          <w:sz w:val="32"/>
          <w:szCs w:val="32"/>
          <w:lang w:eastAsia="zh-CN"/>
        </w:rPr>
        <w:t>掼牌（掼蛋）</w:t>
      </w:r>
      <w:r>
        <w:rPr>
          <w:rFonts w:ascii="仿宋_GB2312" w:hAnsi="仿宋" w:eastAsia="仿宋_GB2312"/>
          <w:sz w:val="32"/>
          <w:szCs w:val="32"/>
        </w:rPr>
        <w:t>竞赛规则，具有丰富的临场执</w:t>
      </w:r>
      <w:r>
        <w:rPr>
          <w:rFonts w:hint="eastAsia" w:ascii="仿宋_GB2312" w:hAnsi="仿宋" w:eastAsia="仿宋_GB2312"/>
          <w:sz w:val="32"/>
          <w:szCs w:val="32"/>
          <w:lang w:eastAsia="zh-CN"/>
        </w:rPr>
        <w:t>裁</w:t>
      </w:r>
      <w:r>
        <w:rPr>
          <w:rFonts w:ascii="仿宋_GB2312" w:hAnsi="仿宋" w:eastAsia="仿宋_GB2312"/>
          <w:sz w:val="32"/>
          <w:szCs w:val="32"/>
        </w:rPr>
        <w:t>经验和组织</w:t>
      </w:r>
      <w:r>
        <w:rPr>
          <w:rFonts w:hint="eastAsia" w:ascii="仿宋_GB2312" w:hAnsi="仿宋" w:eastAsia="仿宋_GB2312"/>
          <w:sz w:val="32"/>
          <w:szCs w:val="32"/>
          <w:lang w:eastAsia="zh-CN"/>
        </w:rPr>
        <w:t>掼牌（掼蛋）</w:t>
      </w:r>
      <w:r>
        <w:rPr>
          <w:rFonts w:ascii="仿宋_GB2312" w:hAnsi="仿宋" w:eastAsia="仿宋_GB2312"/>
          <w:sz w:val="32"/>
          <w:szCs w:val="32"/>
        </w:rPr>
        <w:t>竞赛裁判工作的能力</w:t>
      </w:r>
      <w:r>
        <w:rPr>
          <w:rFonts w:hint="eastAsia" w:ascii="仿宋_GB2312" w:hAnsi="仿宋" w:eastAsia="仿宋_GB2312"/>
          <w:sz w:val="32"/>
          <w:szCs w:val="32"/>
        </w:rPr>
        <w:t>；</w:t>
      </w:r>
      <w:r>
        <w:rPr>
          <w:rFonts w:hint="eastAsia" w:ascii="仿宋" w:hAnsi="仿宋" w:eastAsia="仿宋"/>
          <w:color w:val="000000"/>
          <w:sz w:val="32"/>
          <w:szCs w:val="32"/>
        </w:rPr>
        <w:t>参加相应级别审批单位组织的培训并考试合格者。</w:t>
      </w:r>
    </w:p>
    <w:p>
      <w:pPr>
        <w:pStyle w:val="5"/>
        <w:shd w:val="clear" w:color="auto" w:fill="FFFFFF"/>
        <w:spacing w:before="0" w:beforeAutospacing="0" w:after="0" w:afterAutospacing="0" w:line="480" w:lineRule="atLeast"/>
        <w:ind w:firstLine="643" w:firstLineChars="200"/>
        <w:rPr>
          <w:rFonts w:hint="default" w:ascii="仿宋" w:hAnsi="仿宋" w:eastAsia="仿宋"/>
          <w:color w:val="000000"/>
          <w:sz w:val="32"/>
          <w:szCs w:val="32"/>
          <w:lang w:val="en-US" w:eastAsia="zh-CN"/>
        </w:rPr>
      </w:pPr>
      <w:r>
        <w:rPr>
          <w:rFonts w:hint="eastAsia" w:ascii="仿宋" w:hAnsi="仿宋" w:eastAsia="仿宋"/>
          <w:b/>
          <w:color w:val="000000"/>
          <w:sz w:val="32"/>
          <w:szCs w:val="32"/>
        </w:rPr>
        <w:t xml:space="preserve">第十六条 </w:t>
      </w:r>
      <w:r>
        <w:rPr>
          <w:rFonts w:hint="eastAsia" w:ascii="仿宋" w:hAnsi="仿宋" w:eastAsia="仿宋"/>
          <w:color w:val="000000"/>
          <w:sz w:val="32"/>
          <w:szCs w:val="32"/>
        </w:rPr>
        <w:t>国家级裁判员技术等级认证标准：年龄在60周岁以下，任一级裁判员满两年；</w:t>
      </w:r>
      <w:r>
        <w:rPr>
          <w:rFonts w:ascii="仿宋" w:hAnsi="仿宋" w:eastAsia="仿宋"/>
          <w:color w:val="000000"/>
          <w:sz w:val="32"/>
          <w:szCs w:val="32"/>
        </w:rPr>
        <w:t>曾三次担任全国比赛裁判员或至少两次在省级比赛中任副裁判长以上职务；精通并能准确、熟练运用</w:t>
      </w:r>
      <w:r>
        <w:rPr>
          <w:rFonts w:hint="eastAsia" w:ascii="仿宋" w:hAnsi="仿宋" w:eastAsia="仿宋"/>
          <w:color w:val="000000"/>
          <w:sz w:val="32"/>
          <w:szCs w:val="32"/>
          <w:lang w:eastAsia="zh-CN"/>
        </w:rPr>
        <w:t>掼牌（掼蛋）</w:t>
      </w:r>
      <w:r>
        <w:rPr>
          <w:rFonts w:ascii="仿宋" w:hAnsi="仿宋" w:eastAsia="仿宋"/>
          <w:color w:val="000000"/>
          <w:sz w:val="32"/>
          <w:szCs w:val="32"/>
        </w:rPr>
        <w:t>竞赛规则</w:t>
      </w:r>
      <w:r>
        <w:rPr>
          <w:rFonts w:hint="eastAsia" w:ascii="仿宋" w:hAnsi="仿宋" w:eastAsia="仿宋"/>
          <w:color w:val="000000"/>
          <w:sz w:val="32"/>
          <w:szCs w:val="32"/>
        </w:rPr>
        <w:t>，</w:t>
      </w:r>
      <w:r>
        <w:rPr>
          <w:rFonts w:ascii="仿宋" w:hAnsi="仿宋" w:eastAsia="仿宋"/>
          <w:color w:val="000000"/>
          <w:sz w:val="32"/>
          <w:szCs w:val="32"/>
        </w:rPr>
        <w:t>具有较高的裁判理论水平和丰富的实践经验，具有组织</w:t>
      </w:r>
      <w:r>
        <w:rPr>
          <w:rFonts w:hint="eastAsia" w:ascii="仿宋" w:hAnsi="仿宋" w:eastAsia="仿宋"/>
          <w:color w:val="000000"/>
          <w:sz w:val="32"/>
          <w:szCs w:val="32"/>
          <w:lang w:eastAsia="zh-CN"/>
        </w:rPr>
        <w:t>掼牌（掼蛋）</w:t>
      </w:r>
      <w:r>
        <w:rPr>
          <w:rFonts w:ascii="仿宋" w:hAnsi="仿宋" w:eastAsia="仿宋"/>
          <w:color w:val="000000"/>
          <w:sz w:val="32"/>
          <w:szCs w:val="32"/>
        </w:rPr>
        <w:t>竞赛的裁判工作能力</w:t>
      </w:r>
      <w:r>
        <w:rPr>
          <w:rFonts w:hint="eastAsia" w:ascii="仿宋" w:hAnsi="仿宋" w:eastAsia="仿宋"/>
          <w:color w:val="000000"/>
          <w:sz w:val="32"/>
          <w:szCs w:val="32"/>
        </w:rPr>
        <w:t>，</w:t>
      </w:r>
      <w:r>
        <w:rPr>
          <w:rFonts w:ascii="仿宋" w:hAnsi="仿宋" w:eastAsia="仿宋"/>
          <w:color w:val="000000"/>
          <w:sz w:val="32"/>
          <w:szCs w:val="32"/>
        </w:rPr>
        <w:t>掌握</w:t>
      </w:r>
      <w:r>
        <w:rPr>
          <w:rFonts w:hint="eastAsia" w:ascii="仿宋" w:hAnsi="仿宋" w:eastAsia="仿宋"/>
          <w:color w:val="000000"/>
          <w:sz w:val="32"/>
          <w:szCs w:val="32"/>
          <w:lang w:eastAsia="zh-CN"/>
        </w:rPr>
        <w:t>掼牌（掼蛋）</w:t>
      </w:r>
      <w:r>
        <w:rPr>
          <w:rFonts w:ascii="仿宋" w:hAnsi="仿宋" w:eastAsia="仿宋"/>
          <w:color w:val="000000"/>
          <w:sz w:val="32"/>
          <w:szCs w:val="32"/>
        </w:rPr>
        <w:t>竞赛编排方法</w:t>
      </w:r>
      <w:r>
        <w:rPr>
          <w:rFonts w:hint="eastAsia" w:ascii="仿宋" w:hAnsi="仿宋" w:eastAsia="仿宋"/>
          <w:color w:val="000000"/>
          <w:sz w:val="32"/>
          <w:szCs w:val="32"/>
        </w:rPr>
        <w:t>；参加棋牌中心组织的培训并考试合格者。</w:t>
      </w:r>
    </w:p>
    <w:p>
      <w:pPr>
        <w:pStyle w:val="5"/>
        <w:shd w:val="clear" w:color="auto" w:fill="FFFFFF"/>
        <w:spacing w:before="0" w:beforeAutospacing="0" w:after="0" w:afterAutospacing="0" w:line="480" w:lineRule="atLeast"/>
        <w:ind w:firstLine="643" w:firstLineChars="200"/>
        <w:rPr>
          <w:rFonts w:ascii="仿宋" w:hAnsi="仿宋" w:eastAsia="仿宋"/>
          <w:color w:val="000000"/>
          <w:sz w:val="32"/>
          <w:szCs w:val="32"/>
        </w:rPr>
      </w:pPr>
      <w:r>
        <w:rPr>
          <w:rFonts w:hint="eastAsia" w:ascii="仿宋" w:hAnsi="仿宋" w:eastAsia="仿宋"/>
          <w:b/>
          <w:color w:val="000000"/>
          <w:sz w:val="32"/>
          <w:szCs w:val="32"/>
        </w:rPr>
        <w:t xml:space="preserve">第十七条 </w:t>
      </w:r>
      <w:r>
        <w:rPr>
          <w:rFonts w:hint="eastAsia" w:ascii="仿宋" w:hAnsi="仿宋" w:eastAsia="仿宋"/>
          <w:color w:val="000000"/>
          <w:sz w:val="32"/>
          <w:szCs w:val="32"/>
        </w:rPr>
        <w:t>棋牌类项目的裁判员通过</w:t>
      </w:r>
      <w:r>
        <w:rPr>
          <w:rFonts w:hint="eastAsia" w:ascii="仿宋" w:hAnsi="仿宋" w:eastAsia="仿宋"/>
          <w:color w:val="000000"/>
          <w:sz w:val="32"/>
          <w:szCs w:val="32"/>
          <w:lang w:eastAsia="zh-CN"/>
        </w:rPr>
        <w:t>掼牌（</w:t>
      </w:r>
      <w:r>
        <w:rPr>
          <w:rFonts w:hint="eastAsia" w:ascii="仿宋" w:hAnsi="仿宋" w:eastAsia="仿宋"/>
          <w:color w:val="000000"/>
          <w:sz w:val="32"/>
          <w:szCs w:val="32"/>
        </w:rPr>
        <w:t>掼蛋</w:t>
      </w:r>
      <w:r>
        <w:rPr>
          <w:rFonts w:hint="eastAsia" w:ascii="仿宋" w:hAnsi="仿宋" w:eastAsia="仿宋"/>
          <w:color w:val="000000"/>
          <w:sz w:val="32"/>
          <w:szCs w:val="32"/>
          <w:lang w:eastAsia="zh-CN"/>
        </w:rPr>
        <w:t>）</w:t>
      </w:r>
      <w:r>
        <w:rPr>
          <w:rFonts w:hint="eastAsia" w:ascii="仿宋" w:hAnsi="仿宋" w:eastAsia="仿宋"/>
          <w:color w:val="000000"/>
          <w:sz w:val="32"/>
          <w:szCs w:val="32"/>
        </w:rPr>
        <w:t>项目裁判员理论培训并考试合格后，可直接申报一级及以下</w:t>
      </w:r>
      <w:r>
        <w:rPr>
          <w:rFonts w:hint="eastAsia" w:ascii="仿宋" w:hAnsi="仿宋" w:eastAsia="仿宋"/>
          <w:color w:val="000000"/>
          <w:sz w:val="32"/>
          <w:szCs w:val="32"/>
          <w:lang w:eastAsia="zh-CN"/>
        </w:rPr>
        <w:t>掼牌（掼蛋）</w:t>
      </w:r>
      <w:r>
        <w:rPr>
          <w:rFonts w:hint="eastAsia" w:ascii="仿宋" w:hAnsi="仿宋" w:eastAsia="仿宋"/>
          <w:color w:val="000000"/>
          <w:sz w:val="32"/>
          <w:szCs w:val="32"/>
        </w:rPr>
        <w:t>裁判员相应技术等级。</w:t>
      </w:r>
    </w:p>
    <w:p>
      <w:pPr>
        <w:widowControl/>
        <w:shd w:val="clear" w:color="auto" w:fill="FFFFFF"/>
        <w:ind w:firstLine="643" w:firstLineChars="200"/>
        <w:jc w:val="left"/>
        <w:rPr>
          <w:rFonts w:ascii="仿宋" w:hAnsi="仿宋" w:eastAsia="仿宋" w:cs="仿宋"/>
          <w:kern w:val="0"/>
          <w:sz w:val="32"/>
          <w:szCs w:val="32"/>
          <w:shd w:val="clear" w:color="auto" w:fill="FFFFFF"/>
        </w:rPr>
      </w:pPr>
      <w:r>
        <w:rPr>
          <w:rFonts w:hint="eastAsia" w:ascii="仿宋" w:hAnsi="仿宋" w:eastAsia="仿宋"/>
          <w:b/>
          <w:color w:val="000000"/>
          <w:sz w:val="32"/>
          <w:szCs w:val="32"/>
        </w:rPr>
        <w:t xml:space="preserve">第十八条 </w:t>
      </w:r>
      <w:r>
        <w:rPr>
          <w:rFonts w:hint="eastAsia" w:ascii="仿宋" w:hAnsi="仿宋" w:eastAsia="仿宋" w:cs="仿宋"/>
          <w:kern w:val="0"/>
          <w:sz w:val="32"/>
          <w:szCs w:val="32"/>
          <w:shd w:val="clear" w:color="auto" w:fill="FFFFFF"/>
        </w:rPr>
        <w:t>各级</w:t>
      </w:r>
      <w:r>
        <w:rPr>
          <w:rFonts w:hint="eastAsia" w:ascii="仿宋" w:hAnsi="仿宋" w:eastAsia="仿宋" w:cs="仿宋"/>
          <w:kern w:val="0"/>
          <w:sz w:val="32"/>
          <w:szCs w:val="32"/>
          <w:shd w:val="clear" w:color="auto" w:fill="FFFFFF"/>
          <w:lang w:eastAsia="zh-CN"/>
        </w:rPr>
        <w:t>掼牌（掼蛋）</w:t>
      </w:r>
      <w:r>
        <w:rPr>
          <w:rFonts w:hint="eastAsia" w:ascii="仿宋" w:hAnsi="仿宋" w:eastAsia="仿宋" w:cs="仿宋"/>
          <w:kern w:val="0"/>
          <w:sz w:val="32"/>
          <w:szCs w:val="32"/>
          <w:shd w:val="clear" w:color="auto" w:fill="FFFFFF"/>
        </w:rPr>
        <w:t>裁判员技术等级认证的单位，不得跨地区、跨部门、跨运动项目认证裁判员技术等级。</w:t>
      </w:r>
    </w:p>
    <w:p>
      <w:pPr>
        <w:pStyle w:val="5"/>
        <w:shd w:val="clear" w:color="auto" w:fill="FFFFFF"/>
        <w:spacing w:before="0" w:beforeAutospacing="0" w:after="0" w:afterAutospacing="0" w:line="480" w:lineRule="atLeast"/>
        <w:ind w:firstLine="480"/>
        <w:rPr>
          <w:rFonts w:ascii="Calibri" w:hAnsi="Calibri" w:eastAsia="仿宋" w:cs="Calibri"/>
          <w:color w:val="000000"/>
          <w:sz w:val="32"/>
          <w:szCs w:val="32"/>
        </w:rPr>
      </w:pPr>
      <w:r>
        <w:rPr>
          <w:rFonts w:hint="eastAsia" w:ascii="Calibri" w:hAnsi="Calibri" w:eastAsia="仿宋" w:cs="Calibri"/>
          <w:b/>
          <w:color w:val="000000"/>
          <w:sz w:val="32"/>
          <w:szCs w:val="32"/>
        </w:rPr>
        <w:t xml:space="preserve"> 第十九条 </w:t>
      </w:r>
      <w:r>
        <w:rPr>
          <w:rFonts w:hint="eastAsia" w:ascii="仿宋" w:hAnsi="仿宋" w:eastAsia="仿宋"/>
          <w:color w:val="000000"/>
          <w:sz w:val="32"/>
          <w:szCs w:val="32"/>
        </w:rPr>
        <w:t>地方各级体育主管部门（协会）应参考本办法建立健全本辖区裁判员的技术等级认证工作</w:t>
      </w:r>
      <w:r>
        <w:rPr>
          <w:rFonts w:ascii="Calibri" w:hAnsi="Calibri" w:eastAsia="仿宋" w:cs="Calibri"/>
          <w:color w:val="000000"/>
          <w:sz w:val="32"/>
          <w:szCs w:val="32"/>
        </w:rPr>
        <w:t xml:space="preserve">。 </w:t>
      </w:r>
    </w:p>
    <w:p>
      <w:pPr>
        <w:pStyle w:val="5"/>
        <w:shd w:val="clear" w:color="auto" w:fill="FFFFFF"/>
        <w:spacing w:before="0" w:beforeAutospacing="0" w:after="0" w:afterAutospacing="0" w:line="480" w:lineRule="atLeast"/>
        <w:ind w:firstLine="480"/>
        <w:rPr>
          <w:rFonts w:ascii="仿宋" w:hAnsi="仿宋" w:eastAsia="仿宋"/>
          <w:color w:val="000000"/>
          <w:sz w:val="32"/>
          <w:szCs w:val="32"/>
        </w:rPr>
      </w:pPr>
      <w:r>
        <w:rPr>
          <w:rFonts w:hint="eastAsia" w:ascii="Calibri" w:hAnsi="Calibri" w:eastAsia="仿宋" w:cs="Calibri"/>
          <w:color w:val="000000"/>
          <w:sz w:val="32"/>
          <w:szCs w:val="32"/>
        </w:rPr>
        <w:t xml:space="preserve"> </w:t>
      </w:r>
      <w:r>
        <w:rPr>
          <w:rFonts w:hint="eastAsia" w:ascii="Calibri" w:hAnsi="Calibri" w:eastAsia="仿宋" w:cs="Calibri"/>
          <w:b/>
          <w:color w:val="000000"/>
          <w:sz w:val="32"/>
          <w:szCs w:val="32"/>
        </w:rPr>
        <w:t xml:space="preserve">第二十条 </w:t>
      </w:r>
      <w:r>
        <w:rPr>
          <w:rFonts w:hint="eastAsia" w:ascii="仿宋" w:hAnsi="仿宋" w:eastAsia="仿宋"/>
          <w:color w:val="000000"/>
          <w:sz w:val="32"/>
          <w:szCs w:val="32"/>
        </w:rPr>
        <w:t>裁判员技术等级证书由棋牌中心统一制作。一级（含）以上裁判员由棋牌中心认证，二级及以下裁判员由相应级别审批单位认证。</w:t>
      </w:r>
    </w:p>
    <w:p>
      <w:pPr>
        <w:pStyle w:val="5"/>
        <w:shd w:val="clear" w:color="auto" w:fill="FFFFFF"/>
        <w:spacing w:before="0" w:beforeAutospacing="0" w:after="0" w:afterAutospacing="0" w:line="480" w:lineRule="atLeast"/>
        <w:ind w:firstLine="480"/>
        <w:rPr>
          <w:rFonts w:ascii="仿宋_GB2312" w:hAnsi="仿宋" w:eastAsia="仿宋_GB2312"/>
          <w:sz w:val="32"/>
          <w:szCs w:val="32"/>
        </w:rPr>
      </w:pPr>
    </w:p>
    <w:p>
      <w:pPr>
        <w:pStyle w:val="5"/>
        <w:shd w:val="clear" w:color="auto" w:fill="FFFFFF"/>
        <w:spacing w:before="0" w:beforeAutospacing="0" w:after="0" w:afterAutospacing="0" w:line="480" w:lineRule="atLeast"/>
        <w:jc w:val="center"/>
        <w:rPr>
          <w:rFonts w:ascii="仿宋" w:hAnsi="仿宋" w:eastAsia="仿宋"/>
          <w:b/>
          <w:color w:val="000000"/>
          <w:sz w:val="32"/>
          <w:szCs w:val="32"/>
        </w:rPr>
      </w:pPr>
      <w:r>
        <w:rPr>
          <w:rFonts w:hint="eastAsia" w:ascii="仿宋" w:hAnsi="仿宋" w:eastAsia="仿宋"/>
          <w:b/>
          <w:color w:val="000000"/>
          <w:sz w:val="32"/>
          <w:szCs w:val="32"/>
        </w:rPr>
        <w:t>第五章</w:t>
      </w:r>
      <w:r>
        <w:rPr>
          <w:rFonts w:ascii="Calibri" w:hAnsi="Calibri" w:eastAsia="仿宋" w:cs="Calibri"/>
          <w:b/>
          <w:color w:val="000000"/>
          <w:sz w:val="32"/>
          <w:szCs w:val="32"/>
        </w:rPr>
        <w:t> </w:t>
      </w:r>
      <w:r>
        <w:rPr>
          <w:rFonts w:hint="eastAsia" w:ascii="仿宋" w:hAnsi="仿宋" w:eastAsia="仿宋"/>
          <w:b/>
          <w:color w:val="000000"/>
          <w:sz w:val="32"/>
          <w:szCs w:val="32"/>
        </w:rPr>
        <w:t>裁判员注册管理</w:t>
      </w:r>
    </w:p>
    <w:p>
      <w:pPr>
        <w:pStyle w:val="5"/>
        <w:shd w:val="clear" w:color="auto" w:fill="FFFFFF"/>
        <w:spacing w:before="0" w:beforeAutospacing="0" w:after="0" w:afterAutospacing="0" w:line="480" w:lineRule="atLeast"/>
        <w:ind w:firstLine="480"/>
        <w:rPr>
          <w:rFonts w:ascii="仿宋_GB2312" w:hAnsi="仿宋" w:eastAsia="仿宋_GB2312"/>
          <w:sz w:val="32"/>
          <w:szCs w:val="32"/>
        </w:rPr>
      </w:pPr>
      <w:r>
        <w:rPr>
          <w:rFonts w:ascii="Calibri" w:hAnsi="Calibri" w:eastAsia="仿宋" w:cs="Calibri"/>
          <w:b/>
          <w:color w:val="000000"/>
          <w:sz w:val="32"/>
          <w:szCs w:val="32"/>
        </w:rPr>
        <w:t xml:space="preserve"> </w:t>
      </w:r>
      <w:r>
        <w:rPr>
          <w:rFonts w:hint="eastAsia" w:ascii="仿宋" w:hAnsi="仿宋" w:eastAsia="仿宋"/>
          <w:b/>
          <w:color w:val="000000"/>
          <w:sz w:val="32"/>
          <w:szCs w:val="32"/>
        </w:rPr>
        <w:t xml:space="preserve">第二十一条 </w:t>
      </w:r>
      <w:r>
        <w:rPr>
          <w:rFonts w:hint="eastAsia" w:ascii="仿宋_GB2312" w:hAnsi="仿宋" w:eastAsia="仿宋_GB2312"/>
          <w:sz w:val="32"/>
          <w:szCs w:val="32"/>
        </w:rPr>
        <w:t>裁判员实行注册管理制度。各等级裁判员注册须年满18周岁，年满60岁将停止首次注册和晋升注册，65周岁时停止注册。</w:t>
      </w:r>
    </w:p>
    <w:p>
      <w:pPr>
        <w:pStyle w:val="5"/>
        <w:shd w:val="clear" w:color="auto" w:fill="FFFFFF"/>
        <w:spacing w:before="0" w:beforeAutospacing="0" w:after="0" w:afterAutospacing="0" w:line="480" w:lineRule="atLeast"/>
        <w:ind w:firstLine="643" w:firstLineChars="200"/>
        <w:rPr>
          <w:rFonts w:ascii="仿宋_GB2312" w:hAnsi="仿宋" w:eastAsia="仿宋_GB2312"/>
          <w:sz w:val="32"/>
          <w:szCs w:val="32"/>
        </w:rPr>
      </w:pPr>
      <w:r>
        <w:rPr>
          <w:rFonts w:hint="eastAsia" w:ascii="仿宋" w:hAnsi="仿宋" w:eastAsia="仿宋"/>
          <w:b/>
          <w:color w:val="000000"/>
          <w:sz w:val="32"/>
          <w:szCs w:val="32"/>
        </w:rPr>
        <w:t xml:space="preserve">第二十二条 </w:t>
      </w:r>
      <w:r>
        <w:rPr>
          <w:rFonts w:hint="eastAsia" w:ascii="仿宋" w:hAnsi="仿宋" w:eastAsia="仿宋"/>
          <w:color w:val="000000"/>
          <w:sz w:val="32"/>
          <w:szCs w:val="32"/>
        </w:rPr>
        <w:t>一级（含）以上</w:t>
      </w:r>
      <w:r>
        <w:rPr>
          <w:rFonts w:hint="eastAsia" w:ascii="仿宋_GB2312" w:hAnsi="仿宋" w:eastAsia="仿宋_GB2312"/>
          <w:sz w:val="32"/>
          <w:szCs w:val="32"/>
        </w:rPr>
        <w:t>裁判员每年向棋牌中心进行注册。二级及以下裁判员注册由地方体育主管部门（协会）做出规定，需向棋牌中心备案。</w:t>
      </w:r>
    </w:p>
    <w:p>
      <w:pPr>
        <w:pStyle w:val="5"/>
        <w:shd w:val="clear" w:color="auto" w:fill="FFFFFF"/>
        <w:spacing w:before="0" w:beforeAutospacing="0" w:after="0" w:afterAutospacing="0" w:line="480" w:lineRule="atLeast"/>
        <w:ind w:firstLine="643" w:firstLineChars="200"/>
        <w:rPr>
          <w:rFonts w:ascii="仿宋_GB2312" w:hAnsi="仿宋" w:eastAsia="仿宋_GB2312"/>
          <w:sz w:val="32"/>
          <w:szCs w:val="32"/>
        </w:rPr>
      </w:pPr>
      <w:r>
        <w:rPr>
          <w:rFonts w:hint="eastAsia" w:ascii="仿宋_GB2312" w:hAnsi="仿宋" w:eastAsia="仿宋_GB2312"/>
          <w:b/>
          <w:sz w:val="32"/>
          <w:szCs w:val="32"/>
        </w:rPr>
        <w:t xml:space="preserve">第二十三条 </w:t>
      </w:r>
      <w:r>
        <w:rPr>
          <w:rFonts w:hint="eastAsia" w:ascii="仿宋_GB2312" w:hAnsi="仿宋" w:eastAsia="仿宋_GB2312"/>
          <w:sz w:val="32"/>
          <w:szCs w:val="32"/>
        </w:rPr>
        <w:t>棋牌中心、</w:t>
      </w:r>
      <w:r>
        <w:rPr>
          <w:rFonts w:hint="eastAsia" w:ascii="仿宋" w:hAnsi="仿宋" w:eastAsia="仿宋"/>
          <w:color w:val="000000"/>
          <w:sz w:val="32"/>
          <w:szCs w:val="32"/>
        </w:rPr>
        <w:t>省级体育主管部门（协会）应当</w:t>
      </w:r>
      <w:r>
        <w:rPr>
          <w:rFonts w:hint="eastAsia" w:ascii="仿宋_GB2312" w:hAnsi="仿宋" w:eastAsia="仿宋_GB2312"/>
          <w:sz w:val="32"/>
          <w:szCs w:val="32"/>
        </w:rPr>
        <w:t>建立裁判员注册信息库，并公布以下主要信息：</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（一）裁判员姓名、年龄、身份证号、技术等级、裁判员编号、注册申报单位；</w:t>
      </w:r>
    </w:p>
    <w:p>
      <w:pPr>
        <w:ind w:firstLine="640" w:firstLineChars="200"/>
        <w:jc w:val="left"/>
        <w:rPr>
          <w:rFonts w:ascii="仿宋_GB2312" w:hAnsi="仿宋" w:eastAsia="仿宋_GB2312"/>
          <w:sz w:val="32"/>
          <w:szCs w:val="32"/>
        </w:rPr>
      </w:pPr>
      <w:r>
        <w:rPr>
          <w:rFonts w:hint="eastAsia" w:ascii="仿宋_GB2312" w:hAnsi="仿宋" w:eastAsia="仿宋_GB2312"/>
          <w:sz w:val="32"/>
          <w:szCs w:val="32"/>
        </w:rPr>
        <w:t>（二）裁判员获得相应技术等级资格认证的时间以及参加相应等级竞赛裁判工作记录；</w:t>
      </w:r>
    </w:p>
    <w:p>
      <w:pPr>
        <w:pStyle w:val="5"/>
        <w:shd w:val="clear" w:color="auto" w:fill="FFFFFF"/>
        <w:spacing w:before="0" w:beforeAutospacing="0" w:after="0" w:afterAutospacing="0" w:line="480" w:lineRule="atLeast"/>
        <w:ind w:firstLine="640" w:firstLineChars="200"/>
        <w:jc w:val="both"/>
        <w:rPr>
          <w:rFonts w:ascii="仿宋_GB2312" w:hAnsi="仿宋" w:eastAsia="仿宋_GB2312"/>
          <w:sz w:val="32"/>
          <w:szCs w:val="32"/>
        </w:rPr>
      </w:pPr>
      <w:r>
        <w:rPr>
          <w:rFonts w:hint="eastAsia" w:ascii="仿宋_GB2312" w:hAnsi="仿宋" w:eastAsia="仿宋_GB2312"/>
          <w:sz w:val="32"/>
          <w:szCs w:val="32"/>
        </w:rPr>
        <w:t>（三）赛事主办单位对本赛事当值裁判员进行考评，并将意见报裁委会；</w:t>
      </w:r>
    </w:p>
    <w:p>
      <w:pPr>
        <w:pStyle w:val="5"/>
        <w:shd w:val="clear" w:color="auto" w:fill="FFFFFF"/>
        <w:spacing w:before="0" w:beforeAutospacing="0" w:after="0" w:afterAutospacing="0" w:line="480" w:lineRule="atLeast"/>
        <w:ind w:firstLine="640" w:firstLineChars="200"/>
        <w:jc w:val="both"/>
        <w:rPr>
          <w:rFonts w:hint="eastAsia" w:ascii="仿宋_GB2312" w:hAnsi="仿宋" w:eastAsia="仿宋_GB2312"/>
          <w:sz w:val="32"/>
          <w:szCs w:val="32"/>
          <w:lang w:eastAsia="zh-CN"/>
        </w:rPr>
      </w:pPr>
      <w:r>
        <w:rPr>
          <w:rFonts w:hint="eastAsia" w:ascii="仿宋_GB2312" w:hAnsi="仿宋" w:eastAsia="仿宋_GB2312"/>
          <w:sz w:val="32"/>
          <w:szCs w:val="32"/>
        </w:rPr>
        <w:t>（四）裁委会对裁判员裁判工作的考评意见</w:t>
      </w:r>
      <w:r>
        <w:rPr>
          <w:rFonts w:hint="eastAsia" w:ascii="仿宋_GB2312" w:hAnsi="仿宋" w:eastAsia="仿宋_GB2312"/>
          <w:sz w:val="32"/>
          <w:szCs w:val="32"/>
          <w:lang w:eastAsia="zh-CN"/>
        </w:rPr>
        <w:t>。</w:t>
      </w:r>
    </w:p>
    <w:p>
      <w:pPr>
        <w:pStyle w:val="5"/>
        <w:shd w:val="clear" w:color="auto" w:fill="FFFFFF"/>
        <w:spacing w:before="0" w:beforeAutospacing="0" w:after="0" w:afterAutospacing="0" w:line="480" w:lineRule="atLeast"/>
        <w:ind w:firstLine="643" w:firstLineChars="200"/>
        <w:rPr>
          <w:rFonts w:ascii="仿宋" w:hAnsi="仿宋" w:eastAsia="仿宋"/>
          <w:color w:val="000000"/>
          <w:sz w:val="32"/>
          <w:szCs w:val="32"/>
        </w:rPr>
      </w:pPr>
      <w:r>
        <w:rPr>
          <w:rFonts w:hint="eastAsia" w:ascii="仿宋" w:hAnsi="仿宋" w:eastAsia="仿宋"/>
          <w:b/>
          <w:color w:val="000000"/>
          <w:sz w:val="32"/>
          <w:szCs w:val="32"/>
        </w:rPr>
        <w:t xml:space="preserve">第二十四条 </w:t>
      </w:r>
      <w:r>
        <w:rPr>
          <w:rFonts w:ascii="仿宋" w:hAnsi="仿宋" w:eastAsia="仿宋"/>
          <w:color w:val="000000"/>
          <w:sz w:val="32"/>
          <w:szCs w:val="32"/>
        </w:rPr>
        <w:t>裁判员有下列情节者，暂停注册一次：</w:t>
      </w:r>
    </w:p>
    <w:p>
      <w:pPr>
        <w:pStyle w:val="5"/>
        <w:shd w:val="clear" w:color="auto" w:fill="FFFFFF"/>
        <w:spacing w:before="0" w:beforeAutospacing="0" w:after="0" w:afterAutospacing="0" w:line="480" w:lineRule="atLeast"/>
        <w:ind w:firstLine="480"/>
        <w:jc w:val="both"/>
        <w:rPr>
          <w:rFonts w:ascii="仿宋" w:hAnsi="仿宋" w:eastAsia="仿宋"/>
          <w:color w:val="000000"/>
          <w:sz w:val="32"/>
          <w:szCs w:val="32"/>
        </w:rPr>
      </w:pPr>
      <w:r>
        <w:rPr>
          <w:rFonts w:ascii="仿宋" w:hAnsi="仿宋" w:eastAsia="仿宋"/>
          <w:color w:val="000000"/>
          <w:sz w:val="32"/>
          <w:szCs w:val="32"/>
        </w:rPr>
        <w:t>（一）受到赛区或相应等级裁委会处罚；</w:t>
      </w:r>
    </w:p>
    <w:p>
      <w:pPr>
        <w:pStyle w:val="5"/>
        <w:shd w:val="clear" w:color="auto" w:fill="FFFFFF"/>
        <w:spacing w:before="0" w:beforeAutospacing="0" w:after="0" w:afterAutospacing="0" w:line="480" w:lineRule="atLeast"/>
        <w:ind w:firstLine="284"/>
        <w:jc w:val="both"/>
        <w:rPr>
          <w:rFonts w:ascii="仿宋" w:hAnsi="仿宋" w:eastAsia="仿宋"/>
          <w:color w:val="000000"/>
          <w:sz w:val="32"/>
          <w:szCs w:val="32"/>
        </w:rPr>
      </w:pPr>
      <w:r>
        <w:rPr>
          <w:rFonts w:ascii="仿宋" w:hAnsi="仿宋" w:eastAsia="仿宋"/>
          <w:color w:val="000000"/>
          <w:sz w:val="32"/>
          <w:szCs w:val="32"/>
        </w:rPr>
        <w:t xml:space="preserve"> （二）考核不合格；</w:t>
      </w:r>
    </w:p>
    <w:p>
      <w:pPr>
        <w:pStyle w:val="5"/>
        <w:shd w:val="clear" w:color="auto" w:fill="FFFFFF"/>
        <w:spacing w:before="0" w:beforeAutospacing="0" w:after="0" w:afterAutospacing="0" w:line="480" w:lineRule="atLeast"/>
        <w:ind w:firstLine="284"/>
        <w:jc w:val="both"/>
        <w:rPr>
          <w:rFonts w:hint="eastAsia" w:ascii="仿宋" w:hAnsi="仿宋" w:eastAsia="仿宋"/>
          <w:color w:val="000000"/>
          <w:sz w:val="32"/>
          <w:szCs w:val="32"/>
          <w:lang w:eastAsia="zh-CN"/>
        </w:rPr>
      </w:pPr>
      <w:r>
        <w:rPr>
          <w:rFonts w:ascii="仿宋" w:hAnsi="仿宋" w:eastAsia="仿宋"/>
          <w:color w:val="000000"/>
          <w:sz w:val="32"/>
          <w:szCs w:val="32"/>
        </w:rPr>
        <w:t xml:space="preserve"> （三）两年内未担任裁判工作或未参加裁判员学习的</w:t>
      </w:r>
      <w:r>
        <w:rPr>
          <w:rFonts w:hint="eastAsia" w:ascii="仿宋" w:hAnsi="仿宋" w:eastAsia="仿宋"/>
          <w:color w:val="000000"/>
          <w:sz w:val="32"/>
          <w:szCs w:val="32"/>
          <w:lang w:eastAsia="zh-CN"/>
        </w:rPr>
        <w:t>。</w:t>
      </w:r>
    </w:p>
    <w:p>
      <w:pPr>
        <w:pStyle w:val="5"/>
        <w:shd w:val="clear" w:color="auto" w:fill="FFFFFF"/>
        <w:spacing w:before="0" w:beforeAutospacing="0" w:after="0" w:afterAutospacing="0" w:line="480" w:lineRule="atLeast"/>
        <w:ind w:firstLine="480" w:firstLineChars="150"/>
        <w:rPr>
          <w:rFonts w:ascii="仿宋" w:hAnsi="仿宋" w:eastAsia="仿宋"/>
          <w:color w:val="000000"/>
          <w:sz w:val="32"/>
          <w:szCs w:val="32"/>
        </w:rPr>
      </w:pPr>
      <w:r>
        <w:rPr>
          <w:rFonts w:ascii="仿宋" w:hAnsi="仿宋" w:eastAsia="仿宋"/>
          <w:color w:val="000000"/>
          <w:sz w:val="32"/>
          <w:szCs w:val="32"/>
        </w:rPr>
        <w:t xml:space="preserve"> </w:t>
      </w:r>
      <w:r>
        <w:rPr>
          <w:rFonts w:ascii="仿宋" w:hAnsi="仿宋" w:eastAsia="仿宋"/>
          <w:b/>
          <w:color w:val="000000"/>
          <w:sz w:val="32"/>
          <w:szCs w:val="32"/>
        </w:rPr>
        <w:t>第二十</w:t>
      </w:r>
      <w:r>
        <w:rPr>
          <w:rFonts w:hint="eastAsia" w:ascii="仿宋" w:hAnsi="仿宋" w:eastAsia="仿宋"/>
          <w:b/>
          <w:color w:val="000000"/>
          <w:sz w:val="32"/>
          <w:szCs w:val="32"/>
        </w:rPr>
        <w:t>五</w:t>
      </w:r>
      <w:r>
        <w:rPr>
          <w:rFonts w:ascii="仿宋" w:hAnsi="仿宋" w:eastAsia="仿宋"/>
          <w:b/>
          <w:color w:val="000000"/>
          <w:sz w:val="32"/>
          <w:szCs w:val="32"/>
        </w:rPr>
        <w:t>条</w:t>
      </w:r>
      <w:r>
        <w:rPr>
          <w:rFonts w:hint="eastAsia" w:ascii="仿宋" w:hAnsi="仿宋" w:eastAsia="仿宋"/>
          <w:b/>
          <w:color w:val="000000"/>
          <w:sz w:val="32"/>
          <w:szCs w:val="32"/>
        </w:rPr>
        <w:t xml:space="preserve"> </w:t>
      </w:r>
      <w:r>
        <w:rPr>
          <w:rFonts w:ascii="仿宋" w:hAnsi="仿宋" w:eastAsia="仿宋"/>
          <w:color w:val="000000"/>
          <w:sz w:val="32"/>
          <w:szCs w:val="32"/>
        </w:rPr>
        <w:t>连续两次未向注册单位注册的裁判员，其裁判资格自动取消，裁判员证书失效。</w:t>
      </w:r>
    </w:p>
    <w:p>
      <w:pPr>
        <w:pStyle w:val="5"/>
        <w:shd w:val="clear" w:color="auto" w:fill="FFFFFF"/>
        <w:spacing w:before="0" w:beforeAutospacing="0" w:after="0" w:afterAutospacing="0" w:line="480" w:lineRule="atLeast"/>
        <w:ind w:firstLine="284"/>
        <w:rPr>
          <w:rFonts w:ascii="仿宋" w:hAnsi="仿宋" w:eastAsia="仿宋"/>
          <w:color w:val="000000"/>
          <w:sz w:val="32"/>
          <w:szCs w:val="32"/>
        </w:rPr>
      </w:pPr>
      <w:r>
        <w:rPr>
          <w:rFonts w:hint="eastAsia" w:ascii="仿宋" w:hAnsi="仿宋" w:eastAsia="仿宋"/>
          <w:b/>
          <w:color w:val="000000"/>
          <w:sz w:val="32"/>
          <w:szCs w:val="32"/>
        </w:rPr>
        <w:t xml:space="preserve">  </w:t>
      </w:r>
      <w:r>
        <w:rPr>
          <w:rFonts w:ascii="仿宋" w:hAnsi="仿宋" w:eastAsia="仿宋"/>
          <w:b/>
          <w:color w:val="000000"/>
          <w:sz w:val="32"/>
          <w:szCs w:val="32"/>
        </w:rPr>
        <w:t>第二十</w:t>
      </w:r>
      <w:r>
        <w:rPr>
          <w:rFonts w:hint="eastAsia" w:ascii="仿宋" w:hAnsi="仿宋" w:eastAsia="仿宋"/>
          <w:b/>
          <w:color w:val="000000"/>
          <w:sz w:val="32"/>
          <w:szCs w:val="32"/>
        </w:rPr>
        <w:t>六</w:t>
      </w:r>
      <w:r>
        <w:rPr>
          <w:rFonts w:ascii="仿宋" w:hAnsi="仿宋" w:eastAsia="仿宋"/>
          <w:b/>
          <w:color w:val="000000"/>
          <w:sz w:val="32"/>
          <w:szCs w:val="32"/>
        </w:rPr>
        <w:t>条</w:t>
      </w:r>
      <w:r>
        <w:rPr>
          <w:rFonts w:hint="eastAsia" w:ascii="仿宋" w:hAnsi="仿宋" w:eastAsia="仿宋"/>
          <w:b/>
          <w:color w:val="000000"/>
          <w:sz w:val="32"/>
          <w:szCs w:val="32"/>
        </w:rPr>
        <w:t xml:space="preserve"> </w:t>
      </w:r>
      <w:r>
        <w:rPr>
          <w:rFonts w:ascii="仿宋" w:hAnsi="仿宋" w:eastAsia="仿宋"/>
          <w:color w:val="000000"/>
          <w:sz w:val="32"/>
          <w:szCs w:val="32"/>
        </w:rPr>
        <w:t>裁判员必须持有注册有效期内的技术等级证书方能参加各级</w:t>
      </w:r>
      <w:r>
        <w:rPr>
          <w:rFonts w:hint="eastAsia" w:ascii="仿宋" w:hAnsi="仿宋" w:eastAsia="仿宋"/>
          <w:color w:val="000000"/>
          <w:sz w:val="32"/>
          <w:szCs w:val="32"/>
          <w:lang w:eastAsia="zh-CN"/>
        </w:rPr>
        <w:t>掼牌（掼蛋）</w:t>
      </w:r>
      <w:r>
        <w:rPr>
          <w:rFonts w:ascii="仿宋" w:hAnsi="仿宋" w:eastAsia="仿宋"/>
          <w:color w:val="000000"/>
          <w:sz w:val="32"/>
          <w:szCs w:val="32"/>
        </w:rPr>
        <w:t>竞赛的执裁工作。</w:t>
      </w:r>
    </w:p>
    <w:p>
      <w:pPr>
        <w:pStyle w:val="5"/>
        <w:shd w:val="clear" w:color="auto" w:fill="FFFFFF"/>
        <w:spacing w:before="0" w:beforeAutospacing="0" w:after="0" w:afterAutospacing="0" w:line="480" w:lineRule="atLeast"/>
        <w:ind w:firstLine="284"/>
        <w:rPr>
          <w:rFonts w:hint="eastAsia" w:ascii="仿宋" w:hAnsi="仿宋" w:eastAsia="仿宋"/>
          <w:bCs/>
          <w:color w:val="000000"/>
          <w:sz w:val="32"/>
          <w:szCs w:val="32"/>
          <w:lang w:eastAsia="zh-CN"/>
        </w:rPr>
      </w:pPr>
      <w:r>
        <w:rPr>
          <w:rFonts w:hint="eastAsia" w:ascii="仿宋" w:hAnsi="仿宋" w:eastAsia="仿宋"/>
          <w:color w:val="000000"/>
          <w:sz w:val="32"/>
          <w:szCs w:val="32"/>
        </w:rPr>
        <w:t xml:space="preserve">  </w:t>
      </w:r>
      <w:r>
        <w:rPr>
          <w:rFonts w:hint="eastAsia" w:ascii="仿宋" w:hAnsi="仿宋" w:eastAsia="仿宋"/>
          <w:b/>
          <w:color w:val="000000"/>
          <w:sz w:val="32"/>
          <w:szCs w:val="32"/>
        </w:rPr>
        <w:t xml:space="preserve">第二十七条 </w:t>
      </w:r>
      <w:r>
        <w:rPr>
          <w:rFonts w:hint="eastAsia" w:ascii="仿宋" w:hAnsi="仿宋" w:eastAsia="仿宋"/>
          <w:bCs/>
          <w:color w:val="000000"/>
          <w:sz w:val="32"/>
          <w:szCs w:val="32"/>
        </w:rPr>
        <w:t>棋牌中心每年向社会公布裁判员注册信息</w:t>
      </w:r>
      <w:r>
        <w:rPr>
          <w:rFonts w:hint="eastAsia" w:ascii="仿宋" w:hAnsi="仿宋" w:eastAsia="仿宋"/>
          <w:bCs/>
          <w:color w:val="000000"/>
          <w:sz w:val="32"/>
          <w:szCs w:val="32"/>
          <w:lang w:eastAsia="zh-CN"/>
        </w:rPr>
        <w:t>。</w:t>
      </w:r>
    </w:p>
    <w:p>
      <w:pPr>
        <w:pStyle w:val="5"/>
        <w:shd w:val="clear" w:color="auto" w:fill="FFFFFF"/>
        <w:spacing w:before="0" w:beforeAutospacing="0" w:after="0" w:afterAutospacing="0" w:line="480" w:lineRule="atLeast"/>
        <w:ind w:firstLine="480"/>
        <w:jc w:val="both"/>
        <w:rPr>
          <w:rFonts w:ascii="仿宋" w:hAnsi="仿宋" w:eastAsia="仿宋"/>
          <w:color w:val="000000"/>
          <w:sz w:val="32"/>
          <w:szCs w:val="32"/>
        </w:rPr>
      </w:pPr>
      <w:r>
        <w:rPr>
          <w:rFonts w:ascii="Calibri" w:hAnsi="Calibri" w:eastAsia="仿宋" w:cs="Calibri"/>
          <w:color w:val="000000"/>
          <w:sz w:val="32"/>
          <w:szCs w:val="32"/>
        </w:rPr>
        <w:t> </w:t>
      </w:r>
    </w:p>
    <w:p>
      <w:pPr>
        <w:pStyle w:val="5"/>
        <w:shd w:val="clear" w:color="auto" w:fill="FFFFFF"/>
        <w:spacing w:before="0" w:beforeAutospacing="0" w:after="0" w:afterAutospacing="0" w:line="480" w:lineRule="atLeast"/>
        <w:jc w:val="center"/>
        <w:rPr>
          <w:rFonts w:ascii="仿宋" w:hAnsi="仿宋" w:eastAsia="仿宋"/>
          <w:b/>
          <w:color w:val="000000"/>
          <w:sz w:val="32"/>
          <w:szCs w:val="32"/>
        </w:rPr>
      </w:pPr>
      <w:r>
        <w:rPr>
          <w:rFonts w:hint="eastAsia" w:ascii="仿宋" w:hAnsi="仿宋" w:eastAsia="仿宋"/>
          <w:b/>
          <w:color w:val="000000"/>
          <w:sz w:val="32"/>
          <w:szCs w:val="32"/>
        </w:rPr>
        <w:t>第六章</w:t>
      </w:r>
      <w:r>
        <w:rPr>
          <w:rFonts w:ascii="Calibri" w:hAnsi="Calibri" w:eastAsia="仿宋" w:cs="Calibri"/>
          <w:b/>
          <w:color w:val="000000"/>
          <w:sz w:val="32"/>
          <w:szCs w:val="32"/>
        </w:rPr>
        <w:t> </w:t>
      </w:r>
      <w:r>
        <w:rPr>
          <w:rFonts w:hint="eastAsia" w:ascii="仿宋" w:hAnsi="仿宋" w:eastAsia="仿宋"/>
          <w:b/>
          <w:color w:val="000000"/>
          <w:sz w:val="32"/>
          <w:szCs w:val="32"/>
        </w:rPr>
        <w:t>裁判员选派</w:t>
      </w:r>
    </w:p>
    <w:p>
      <w:pPr>
        <w:pStyle w:val="5"/>
        <w:shd w:val="clear" w:color="auto" w:fill="FFFFFF"/>
        <w:spacing w:before="0" w:beforeAutospacing="0" w:after="0" w:afterAutospacing="0" w:line="480" w:lineRule="atLeast"/>
        <w:ind w:firstLine="480"/>
        <w:rPr>
          <w:rFonts w:ascii="仿宋_GB2312" w:hAnsi="仿宋" w:eastAsia="仿宋_GB2312"/>
          <w:sz w:val="32"/>
          <w:szCs w:val="32"/>
        </w:rPr>
      </w:pPr>
      <w:r>
        <w:rPr>
          <w:rFonts w:ascii="Calibri" w:hAnsi="Calibri" w:eastAsia="仿宋" w:cs="Calibri"/>
          <w:b/>
          <w:color w:val="000000"/>
          <w:sz w:val="32"/>
          <w:szCs w:val="32"/>
        </w:rPr>
        <w:t> </w:t>
      </w:r>
      <w:r>
        <w:rPr>
          <w:rFonts w:hint="eastAsia" w:ascii="Calibri" w:hAnsi="Calibri" w:eastAsia="仿宋" w:cs="Calibri"/>
          <w:b/>
          <w:color w:val="000000"/>
          <w:sz w:val="32"/>
          <w:szCs w:val="32"/>
        </w:rPr>
        <w:t xml:space="preserve"> </w:t>
      </w:r>
      <w:r>
        <w:rPr>
          <w:rFonts w:hint="eastAsia" w:ascii="仿宋" w:hAnsi="仿宋" w:eastAsia="仿宋"/>
          <w:b/>
          <w:color w:val="000000"/>
          <w:sz w:val="32"/>
          <w:szCs w:val="32"/>
        </w:rPr>
        <w:t xml:space="preserve">第二十八条 </w:t>
      </w:r>
      <w:r>
        <w:rPr>
          <w:rFonts w:hint="eastAsia" w:ascii="仿宋" w:hAnsi="仿宋" w:eastAsia="仿宋"/>
          <w:color w:val="000000"/>
          <w:sz w:val="32"/>
          <w:szCs w:val="32"/>
        </w:rPr>
        <w:t>棋牌中心主办的</w:t>
      </w:r>
      <w:r>
        <w:rPr>
          <w:rFonts w:hint="eastAsia" w:ascii="仿宋" w:hAnsi="仿宋" w:eastAsia="仿宋"/>
          <w:color w:val="000000"/>
          <w:sz w:val="32"/>
          <w:szCs w:val="32"/>
          <w:lang w:eastAsia="zh-CN"/>
        </w:rPr>
        <w:t>掼牌（掼蛋）</w:t>
      </w:r>
      <w:r>
        <w:rPr>
          <w:rFonts w:hint="eastAsia" w:ascii="仿宋" w:hAnsi="仿宋" w:eastAsia="仿宋"/>
          <w:color w:val="000000"/>
          <w:sz w:val="32"/>
          <w:szCs w:val="32"/>
        </w:rPr>
        <w:t>赛事，裁判员由棋牌中心选派并向社会进行公示，各省、市、县举办的赛事裁判员选派工作由地方体育主管部门（协会）作出规定</w:t>
      </w:r>
      <w:r>
        <w:rPr>
          <w:rFonts w:hint="eastAsia" w:ascii="仿宋_GB2312" w:hAnsi="仿宋" w:eastAsia="仿宋_GB2312"/>
          <w:sz w:val="32"/>
          <w:szCs w:val="32"/>
        </w:rPr>
        <w:t>。</w:t>
      </w:r>
    </w:p>
    <w:p>
      <w:pPr>
        <w:pStyle w:val="5"/>
        <w:shd w:val="clear" w:color="auto" w:fill="FFFFFF"/>
        <w:spacing w:before="0" w:beforeAutospacing="0" w:after="0" w:afterAutospacing="0" w:line="480" w:lineRule="atLeast"/>
        <w:ind w:firstLine="480"/>
        <w:rPr>
          <w:rFonts w:ascii="仿宋" w:hAnsi="仿宋" w:eastAsia="仿宋"/>
          <w:color w:val="000000"/>
          <w:sz w:val="32"/>
          <w:szCs w:val="32"/>
        </w:rPr>
      </w:pPr>
      <w:r>
        <w:rPr>
          <w:rFonts w:hint="eastAsia" w:ascii="仿宋_GB2312" w:hAnsi="仿宋" w:eastAsia="仿宋_GB2312"/>
          <w:b/>
          <w:sz w:val="32"/>
          <w:szCs w:val="32"/>
        </w:rPr>
        <w:t xml:space="preserve"> 第二十九条 </w:t>
      </w:r>
      <w:r>
        <w:rPr>
          <w:rFonts w:hint="eastAsia" w:ascii="仿宋_GB2312" w:hAnsi="仿宋" w:eastAsia="仿宋_GB2312"/>
          <w:sz w:val="32"/>
          <w:szCs w:val="32"/>
        </w:rPr>
        <w:t>担任全国性比赛的裁判员须具备一级（含）以上裁判员资格。</w:t>
      </w:r>
    </w:p>
    <w:p>
      <w:pPr>
        <w:pStyle w:val="5"/>
        <w:shd w:val="clear" w:color="auto" w:fill="FFFFFF"/>
        <w:spacing w:before="0" w:beforeAutospacing="0" w:after="0" w:afterAutospacing="0" w:line="480" w:lineRule="atLeast"/>
        <w:ind w:firstLine="643" w:firstLineChars="200"/>
        <w:rPr>
          <w:rFonts w:ascii="仿宋_GB2312" w:hAnsi="仿宋" w:eastAsia="仿宋_GB2312"/>
          <w:sz w:val="32"/>
          <w:szCs w:val="32"/>
        </w:rPr>
      </w:pPr>
      <w:r>
        <w:rPr>
          <w:rFonts w:hint="eastAsia" w:ascii="仿宋_GB2312" w:hAnsi="仿宋" w:eastAsia="仿宋_GB2312"/>
          <w:b/>
          <w:sz w:val="32"/>
          <w:szCs w:val="32"/>
        </w:rPr>
        <w:t xml:space="preserve">第三十条 </w:t>
      </w:r>
      <w:r>
        <w:rPr>
          <w:rFonts w:hint="eastAsia" w:ascii="仿宋_GB2312" w:hAnsi="仿宋" w:eastAsia="仿宋_GB2312"/>
          <w:sz w:val="32"/>
          <w:szCs w:val="32"/>
        </w:rPr>
        <w:t>省级及以下</w:t>
      </w:r>
      <w:r>
        <w:rPr>
          <w:rFonts w:hint="eastAsia" w:ascii="仿宋_GB2312" w:hAnsi="仿宋" w:eastAsia="仿宋_GB2312"/>
          <w:sz w:val="32"/>
          <w:szCs w:val="32"/>
          <w:lang w:eastAsia="zh-CN"/>
        </w:rPr>
        <w:t>掼牌（掼蛋）</w:t>
      </w:r>
      <w:r>
        <w:rPr>
          <w:rFonts w:hint="eastAsia" w:ascii="仿宋_GB2312" w:hAnsi="仿宋" w:eastAsia="仿宋_GB2312"/>
          <w:sz w:val="32"/>
          <w:szCs w:val="32"/>
        </w:rPr>
        <w:t>比赛裁判员的选派办法，由地方体育主管部门（协会）做出规定。</w:t>
      </w:r>
    </w:p>
    <w:p>
      <w:pPr>
        <w:ind w:firstLine="643" w:firstLineChars="200"/>
        <w:jc w:val="left"/>
        <w:rPr>
          <w:rFonts w:ascii="仿宋_GB2312" w:hAnsi="仿宋" w:eastAsia="仿宋_GB2312"/>
          <w:sz w:val="32"/>
          <w:szCs w:val="32"/>
        </w:rPr>
      </w:pPr>
      <w:r>
        <w:rPr>
          <w:rFonts w:hint="eastAsia" w:ascii="仿宋" w:hAnsi="仿宋" w:eastAsia="仿宋"/>
          <w:b/>
          <w:color w:val="000000"/>
          <w:sz w:val="32"/>
          <w:szCs w:val="32"/>
        </w:rPr>
        <w:t xml:space="preserve">第三十一条 </w:t>
      </w:r>
      <w:r>
        <w:rPr>
          <w:rFonts w:hint="eastAsia" w:ascii="仿宋_GB2312" w:hAnsi="仿宋" w:eastAsia="仿宋_GB2312"/>
          <w:sz w:val="32"/>
          <w:szCs w:val="32"/>
        </w:rPr>
        <w:t>裁判员选派应当遵循公开、择优、中立、回避、就近原则。</w:t>
      </w:r>
    </w:p>
    <w:p>
      <w:pPr>
        <w:ind w:firstLine="640" w:firstLineChars="200"/>
        <w:jc w:val="left"/>
        <w:rPr>
          <w:rFonts w:ascii="仿宋_GB2312" w:hAnsi="仿宋" w:eastAsia="仿宋_GB2312"/>
          <w:sz w:val="32"/>
          <w:szCs w:val="32"/>
        </w:rPr>
      </w:pPr>
    </w:p>
    <w:p>
      <w:pPr>
        <w:pStyle w:val="5"/>
        <w:shd w:val="clear" w:color="auto" w:fill="FFFFFF"/>
        <w:spacing w:before="0" w:beforeAutospacing="0" w:after="0" w:afterAutospacing="0" w:line="480" w:lineRule="atLeast"/>
        <w:jc w:val="center"/>
        <w:rPr>
          <w:rFonts w:ascii="仿宋" w:hAnsi="仿宋" w:eastAsia="仿宋"/>
          <w:b/>
          <w:color w:val="000000"/>
          <w:sz w:val="32"/>
          <w:szCs w:val="32"/>
        </w:rPr>
      </w:pPr>
      <w:r>
        <w:rPr>
          <w:rFonts w:hint="eastAsia" w:ascii="仿宋" w:hAnsi="仿宋" w:eastAsia="仿宋"/>
          <w:b/>
          <w:color w:val="000000"/>
          <w:sz w:val="32"/>
          <w:szCs w:val="32"/>
        </w:rPr>
        <w:t>第七章</w:t>
      </w:r>
      <w:r>
        <w:rPr>
          <w:rFonts w:ascii="Calibri" w:hAnsi="Calibri" w:eastAsia="仿宋" w:cs="Calibri"/>
          <w:b/>
          <w:color w:val="000000"/>
          <w:sz w:val="32"/>
          <w:szCs w:val="32"/>
        </w:rPr>
        <w:t> </w:t>
      </w:r>
      <w:r>
        <w:rPr>
          <w:rFonts w:hint="eastAsia" w:ascii="仿宋" w:hAnsi="仿宋" w:eastAsia="仿宋"/>
          <w:b/>
          <w:color w:val="000000"/>
          <w:sz w:val="32"/>
          <w:szCs w:val="32"/>
        </w:rPr>
        <w:t>裁判员考核、监督和奖惩</w:t>
      </w:r>
    </w:p>
    <w:p>
      <w:pPr>
        <w:pStyle w:val="5"/>
        <w:shd w:val="clear" w:color="auto" w:fill="FFFFFF"/>
        <w:spacing w:before="0" w:beforeAutospacing="0" w:after="0" w:afterAutospacing="0" w:line="480" w:lineRule="atLeast"/>
        <w:ind w:firstLine="643" w:firstLineChars="200"/>
        <w:rPr>
          <w:rFonts w:ascii="仿宋" w:hAnsi="仿宋" w:eastAsia="仿宋"/>
          <w:color w:val="000000"/>
          <w:sz w:val="32"/>
          <w:szCs w:val="32"/>
        </w:rPr>
      </w:pPr>
      <w:r>
        <w:rPr>
          <w:rFonts w:hint="eastAsia" w:ascii="仿宋" w:hAnsi="仿宋" w:eastAsia="仿宋"/>
          <w:b/>
          <w:color w:val="000000"/>
          <w:sz w:val="32"/>
          <w:szCs w:val="32"/>
        </w:rPr>
        <w:t xml:space="preserve">第三十二条 </w:t>
      </w:r>
      <w:r>
        <w:rPr>
          <w:rFonts w:ascii="仿宋" w:hAnsi="仿宋" w:eastAsia="仿宋"/>
          <w:color w:val="000000"/>
          <w:sz w:val="32"/>
          <w:szCs w:val="32"/>
        </w:rPr>
        <w:t>裁委会根据年度裁判员工作记录和相应各方对裁判员做出的评价，对仲裁委员、正（副）裁判长、裁判员的工作进行</w:t>
      </w:r>
      <w:r>
        <w:rPr>
          <w:rFonts w:hint="eastAsia" w:ascii="仿宋" w:hAnsi="仿宋" w:eastAsia="仿宋"/>
          <w:color w:val="000000"/>
          <w:sz w:val="32"/>
          <w:szCs w:val="32"/>
        </w:rPr>
        <w:t>年度</w:t>
      </w:r>
      <w:r>
        <w:rPr>
          <w:rFonts w:ascii="仿宋" w:hAnsi="仿宋" w:eastAsia="仿宋"/>
          <w:color w:val="000000"/>
          <w:sz w:val="32"/>
          <w:szCs w:val="32"/>
        </w:rPr>
        <w:t>综合考核， 并将考核结果列出优秀、合格、基本合格、不合格，记入裁判员注册信息系统，并作为</w:t>
      </w:r>
      <w:r>
        <w:rPr>
          <w:rFonts w:hint="eastAsia" w:ascii="仿宋" w:hAnsi="仿宋" w:eastAsia="仿宋"/>
          <w:color w:val="000000"/>
          <w:sz w:val="32"/>
          <w:szCs w:val="32"/>
        </w:rPr>
        <w:t>注册、晋升、</w:t>
      </w:r>
      <w:r>
        <w:rPr>
          <w:rFonts w:ascii="仿宋" w:hAnsi="仿宋" w:eastAsia="仿宋"/>
          <w:color w:val="000000"/>
          <w:sz w:val="32"/>
          <w:szCs w:val="32"/>
        </w:rPr>
        <w:t>评选</w:t>
      </w:r>
      <w:r>
        <w:rPr>
          <w:rFonts w:hint="eastAsia" w:ascii="仿宋" w:hAnsi="仿宋" w:eastAsia="仿宋"/>
          <w:color w:val="000000"/>
          <w:sz w:val="32"/>
          <w:szCs w:val="32"/>
        </w:rPr>
        <w:t>及</w:t>
      </w:r>
      <w:r>
        <w:rPr>
          <w:rFonts w:ascii="仿宋" w:hAnsi="仿宋" w:eastAsia="仿宋"/>
          <w:color w:val="000000"/>
          <w:sz w:val="32"/>
          <w:szCs w:val="32"/>
        </w:rPr>
        <w:t>选派裁判员的主要依据。</w:t>
      </w:r>
    </w:p>
    <w:p>
      <w:pPr>
        <w:pStyle w:val="5"/>
        <w:shd w:val="clear" w:color="auto" w:fill="FFFFFF"/>
        <w:spacing w:before="0" w:beforeAutospacing="0" w:after="0" w:afterAutospacing="0" w:line="480" w:lineRule="atLeast"/>
        <w:ind w:firstLine="643" w:firstLineChars="200"/>
        <w:rPr>
          <w:rFonts w:ascii="仿宋" w:hAnsi="仿宋" w:eastAsia="仿宋"/>
          <w:color w:val="000000"/>
          <w:sz w:val="32"/>
          <w:szCs w:val="32"/>
        </w:rPr>
      </w:pPr>
      <w:r>
        <w:rPr>
          <w:rFonts w:hint="eastAsia" w:ascii="仿宋" w:hAnsi="仿宋" w:eastAsia="仿宋"/>
          <w:b/>
          <w:color w:val="000000"/>
          <w:sz w:val="32"/>
          <w:szCs w:val="32"/>
        </w:rPr>
        <w:t xml:space="preserve">第三十三条 </w:t>
      </w:r>
      <w:r>
        <w:rPr>
          <w:rFonts w:hint="eastAsia" w:ascii="仿宋" w:hAnsi="仿宋" w:eastAsia="仿宋"/>
          <w:color w:val="000000"/>
          <w:sz w:val="32"/>
          <w:szCs w:val="32"/>
        </w:rPr>
        <w:t>棋牌中心</w:t>
      </w:r>
      <w:r>
        <w:rPr>
          <w:rFonts w:ascii="仿宋" w:hAnsi="仿宋" w:eastAsia="仿宋"/>
          <w:color w:val="000000"/>
          <w:sz w:val="32"/>
          <w:szCs w:val="32"/>
        </w:rPr>
        <w:t>每四年举办一次优秀</w:t>
      </w:r>
      <w:r>
        <w:rPr>
          <w:rFonts w:hint="eastAsia" w:ascii="仿宋" w:hAnsi="仿宋" w:eastAsia="仿宋"/>
          <w:color w:val="000000"/>
          <w:sz w:val="32"/>
          <w:szCs w:val="32"/>
        </w:rPr>
        <w:t>裁判员（一级（含）以上）</w:t>
      </w:r>
      <w:r>
        <w:rPr>
          <w:rFonts w:ascii="仿宋" w:hAnsi="仿宋" w:eastAsia="仿宋"/>
          <w:color w:val="000000"/>
          <w:sz w:val="32"/>
          <w:szCs w:val="32"/>
        </w:rPr>
        <w:t>评选</w:t>
      </w:r>
      <w:r>
        <w:rPr>
          <w:rFonts w:hint="eastAsia" w:ascii="仿宋" w:hAnsi="仿宋" w:eastAsia="仿宋"/>
          <w:color w:val="000000"/>
          <w:sz w:val="32"/>
          <w:szCs w:val="32"/>
        </w:rPr>
        <w:t>表彰</w:t>
      </w:r>
      <w:r>
        <w:rPr>
          <w:rFonts w:ascii="仿宋" w:hAnsi="仿宋" w:eastAsia="仿宋"/>
          <w:color w:val="000000"/>
          <w:sz w:val="32"/>
          <w:szCs w:val="32"/>
        </w:rPr>
        <w:t>活动。</w:t>
      </w:r>
    </w:p>
    <w:p>
      <w:pPr>
        <w:pStyle w:val="5"/>
        <w:shd w:val="clear" w:color="auto" w:fill="FFFFFF"/>
        <w:spacing w:before="0" w:beforeAutospacing="0" w:after="0" w:afterAutospacing="0" w:line="480" w:lineRule="atLeast"/>
        <w:ind w:firstLine="643" w:firstLineChars="200"/>
        <w:rPr>
          <w:rFonts w:ascii="仿宋" w:hAnsi="仿宋" w:eastAsia="仿宋"/>
          <w:color w:val="000000"/>
          <w:sz w:val="32"/>
          <w:szCs w:val="32"/>
        </w:rPr>
      </w:pPr>
      <w:r>
        <w:rPr>
          <w:rFonts w:hint="eastAsia" w:ascii="仿宋" w:hAnsi="仿宋" w:eastAsia="仿宋"/>
          <w:b/>
          <w:color w:val="000000"/>
          <w:sz w:val="32"/>
          <w:szCs w:val="32"/>
        </w:rPr>
        <w:t>第三十四条</w:t>
      </w:r>
      <w:r>
        <w:rPr>
          <w:rFonts w:hint="eastAsia" w:ascii="仿宋" w:hAnsi="仿宋" w:eastAsia="仿宋"/>
          <w:color w:val="000000"/>
          <w:sz w:val="32"/>
          <w:szCs w:val="32"/>
        </w:rPr>
        <w:t xml:space="preserve"> </w:t>
      </w:r>
      <w:r>
        <w:rPr>
          <w:rFonts w:ascii="仿宋" w:hAnsi="仿宋" w:eastAsia="仿宋"/>
          <w:color w:val="000000"/>
          <w:sz w:val="32"/>
          <w:szCs w:val="32"/>
        </w:rPr>
        <w:t>对违纪违规裁判员的处罚</w:t>
      </w:r>
    </w:p>
    <w:p>
      <w:pPr>
        <w:pStyle w:val="5"/>
        <w:shd w:val="clear" w:color="auto" w:fill="FFFFFF"/>
        <w:spacing w:before="0" w:beforeAutospacing="0" w:after="0" w:afterAutospacing="0" w:line="480" w:lineRule="atLeas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处罚分为：警告、停止若干场次比赛执裁资格、停止执裁资格1</w:t>
      </w:r>
      <w:r>
        <w:rPr>
          <w:rFonts w:ascii="仿宋" w:hAnsi="仿宋" w:eastAsia="仿宋"/>
          <w:color w:val="000000"/>
          <w:sz w:val="32"/>
          <w:szCs w:val="32"/>
        </w:rPr>
        <w:t>-</w:t>
      </w:r>
      <w:r>
        <w:rPr>
          <w:rFonts w:hint="eastAsia" w:ascii="仿宋" w:hAnsi="仿宋" w:eastAsia="仿宋"/>
          <w:color w:val="000000"/>
          <w:sz w:val="32"/>
          <w:szCs w:val="32"/>
        </w:rPr>
        <w:t>2年、降低裁判技术等级资格、撤销裁判技术等级资格、终身禁止执裁资格。</w:t>
      </w:r>
    </w:p>
    <w:p>
      <w:pPr>
        <w:pStyle w:val="5"/>
        <w:shd w:val="clear" w:color="auto" w:fill="FFFFFF"/>
        <w:spacing w:before="0" w:beforeAutospacing="0" w:after="0" w:afterAutospacing="0" w:line="480" w:lineRule="atLeast"/>
        <w:ind w:firstLine="643" w:firstLineChars="200"/>
        <w:jc w:val="both"/>
        <w:rPr>
          <w:rFonts w:ascii="仿宋" w:hAnsi="仿宋" w:eastAsia="仿宋"/>
          <w:color w:val="000000"/>
          <w:sz w:val="32"/>
          <w:szCs w:val="32"/>
        </w:rPr>
      </w:pPr>
      <w:r>
        <w:rPr>
          <w:rFonts w:hint="eastAsia" w:ascii="仿宋" w:hAnsi="仿宋" w:eastAsia="仿宋"/>
          <w:b/>
          <w:color w:val="000000"/>
          <w:sz w:val="32"/>
          <w:szCs w:val="32"/>
        </w:rPr>
        <w:t>第三十</w:t>
      </w:r>
      <w:r>
        <w:rPr>
          <w:rFonts w:hint="eastAsia" w:ascii="仿宋" w:hAnsi="仿宋" w:eastAsia="仿宋"/>
          <w:b/>
          <w:color w:val="000000"/>
          <w:sz w:val="32"/>
          <w:szCs w:val="32"/>
          <w:lang w:eastAsia="zh-CN"/>
        </w:rPr>
        <w:t>五</w:t>
      </w:r>
      <w:r>
        <w:rPr>
          <w:rFonts w:hint="eastAsia" w:ascii="仿宋" w:hAnsi="仿宋" w:eastAsia="仿宋"/>
          <w:b/>
          <w:color w:val="000000"/>
          <w:sz w:val="32"/>
          <w:szCs w:val="32"/>
        </w:rPr>
        <w:t>条</w:t>
      </w:r>
      <w:r>
        <w:rPr>
          <w:rFonts w:ascii="仿宋" w:hAnsi="仿宋" w:eastAsia="仿宋"/>
          <w:color w:val="000000"/>
          <w:sz w:val="32"/>
          <w:szCs w:val="32"/>
        </w:rPr>
        <w:t> </w:t>
      </w:r>
      <w:r>
        <w:rPr>
          <w:rFonts w:hint="eastAsia" w:ascii="仿宋" w:hAnsi="仿宋" w:eastAsia="仿宋"/>
          <w:color w:val="000000"/>
          <w:sz w:val="32"/>
          <w:szCs w:val="32"/>
        </w:rPr>
        <w:t>对违规违纪裁判员处罚的条件</w:t>
      </w:r>
      <w:r>
        <w:rPr>
          <w:rFonts w:ascii="Calibri" w:hAnsi="Calibri" w:eastAsia="仿宋" w:cs="Calibri"/>
          <w:color w:val="000000"/>
          <w:sz w:val="32"/>
          <w:szCs w:val="32"/>
        </w:rPr>
        <w:t> </w:t>
      </w:r>
    </w:p>
    <w:p>
      <w:pPr>
        <w:pStyle w:val="5"/>
        <w:shd w:val="clear" w:color="auto" w:fill="FFFFFF"/>
        <w:spacing w:before="0" w:beforeAutospacing="0" w:after="0" w:afterAutospacing="0" w:line="48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（一）警告：裁判员无故未按时到赛区报到；</w:t>
      </w:r>
      <w:r>
        <w:rPr>
          <w:rFonts w:hint="eastAsia" w:ascii="仿宋" w:hAnsi="仿宋" w:eastAsia="仿宋"/>
          <w:color w:val="000000"/>
          <w:sz w:val="32"/>
          <w:szCs w:val="32"/>
        </w:rPr>
        <w:tab/>
      </w:r>
      <w:r>
        <w:rPr>
          <w:rFonts w:hint="eastAsia" w:ascii="仿宋" w:hAnsi="仿宋" w:eastAsia="仿宋"/>
          <w:color w:val="000000"/>
          <w:sz w:val="32"/>
          <w:szCs w:val="32"/>
        </w:rPr>
        <w:t>在赛区工作期间，发生影响竞赛正常进行的行为。</w:t>
      </w:r>
    </w:p>
    <w:p>
      <w:pPr>
        <w:pStyle w:val="5"/>
        <w:shd w:val="clear" w:color="auto" w:fill="FFFFFF"/>
        <w:spacing w:before="0" w:beforeAutospacing="0" w:after="0" w:afterAutospacing="0" w:line="48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（二）停止若干场次执裁资格：不参加裁判学习、现场实践等活动；裁判员到赛区报到后，未经批准擅自离开赛区；在同一次被选派的比赛工作中受到两次警告。</w:t>
      </w:r>
    </w:p>
    <w:p>
      <w:pPr>
        <w:pStyle w:val="5"/>
        <w:shd w:val="clear" w:color="auto" w:fill="FFFFFF"/>
        <w:spacing w:before="0" w:beforeAutospacing="0" w:after="0" w:afterAutospacing="0" w:line="48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（三）停止裁判执裁资格1</w:t>
      </w:r>
      <w:r>
        <w:rPr>
          <w:rFonts w:ascii="仿宋" w:hAnsi="仿宋" w:eastAsia="仿宋"/>
          <w:color w:val="000000"/>
          <w:sz w:val="32"/>
          <w:szCs w:val="32"/>
        </w:rPr>
        <w:t>-</w:t>
      </w:r>
      <w:r>
        <w:rPr>
          <w:rFonts w:hint="eastAsia" w:ascii="仿宋" w:hAnsi="仿宋" w:eastAsia="仿宋"/>
          <w:color w:val="000000"/>
          <w:sz w:val="32"/>
          <w:szCs w:val="32"/>
        </w:rPr>
        <w:t>2年：</w:t>
      </w:r>
    </w:p>
    <w:p>
      <w:pPr>
        <w:pStyle w:val="5"/>
        <w:shd w:val="clear" w:color="auto" w:fill="FFFFFF"/>
        <w:spacing w:before="0" w:beforeAutospacing="0" w:after="0" w:afterAutospacing="0" w:line="48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000000"/>
          <w:sz w:val="32"/>
          <w:szCs w:val="32"/>
          <w:lang w:eastAsia="zh-CN"/>
        </w:rPr>
        <w:t>.</w:t>
      </w:r>
      <w:r>
        <w:rPr>
          <w:rFonts w:hint="eastAsia" w:ascii="仿宋" w:hAnsi="仿宋" w:eastAsia="仿宋"/>
          <w:color w:val="000000"/>
          <w:sz w:val="32"/>
          <w:szCs w:val="32"/>
        </w:rPr>
        <w:t>在赛区有酗酒滋事、影响竞赛公正等不良行为；</w:t>
      </w:r>
    </w:p>
    <w:p>
      <w:pPr>
        <w:pStyle w:val="5"/>
        <w:shd w:val="clear" w:color="auto" w:fill="FFFFFF"/>
        <w:spacing w:before="0" w:beforeAutospacing="0" w:after="0" w:afterAutospacing="0" w:line="48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2</w:t>
      </w:r>
      <w:r>
        <w:rPr>
          <w:rFonts w:ascii="仿宋" w:hAnsi="仿宋" w:eastAsia="仿宋"/>
          <w:color w:val="000000"/>
          <w:sz w:val="32"/>
          <w:szCs w:val="32"/>
        </w:rPr>
        <w:t>.</w:t>
      </w:r>
      <w:r>
        <w:rPr>
          <w:rFonts w:hint="eastAsia" w:ascii="仿宋" w:hAnsi="仿宋" w:eastAsia="仿宋"/>
          <w:color w:val="000000"/>
          <w:sz w:val="32"/>
          <w:szCs w:val="32"/>
        </w:rPr>
        <w:t>由赛事仲裁委员会、裁委会认定在执裁中多次出现明显错判等较大工作失误，对赛事造成不良影响；</w:t>
      </w:r>
    </w:p>
    <w:p>
      <w:pPr>
        <w:pStyle w:val="5"/>
        <w:shd w:val="clear" w:color="auto" w:fill="FFFFFF"/>
        <w:spacing w:before="0" w:beforeAutospacing="0" w:after="0" w:afterAutospacing="0" w:line="48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3</w:t>
      </w:r>
      <w:r>
        <w:rPr>
          <w:rFonts w:ascii="仿宋" w:hAnsi="仿宋" w:eastAsia="仿宋"/>
          <w:color w:val="000000"/>
          <w:sz w:val="32"/>
          <w:szCs w:val="32"/>
        </w:rPr>
        <w:t>.</w:t>
      </w:r>
      <w:r>
        <w:rPr>
          <w:rFonts w:hint="eastAsia" w:ascii="仿宋" w:hAnsi="仿宋" w:eastAsia="仿宋"/>
          <w:color w:val="000000"/>
          <w:sz w:val="32"/>
          <w:szCs w:val="32"/>
        </w:rPr>
        <w:t>参与未经棋牌中心确认或认可的赛事工作，未告知裁委会擅自利用其技术等级参与赛事和培训等相关工作；</w:t>
      </w:r>
    </w:p>
    <w:p>
      <w:pPr>
        <w:pStyle w:val="5"/>
        <w:shd w:val="clear" w:color="auto" w:fill="FFFFFF"/>
        <w:spacing w:before="0" w:beforeAutospacing="0" w:after="0" w:afterAutospacing="0" w:line="48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4</w:t>
      </w:r>
      <w:r>
        <w:rPr>
          <w:rFonts w:ascii="仿宋" w:hAnsi="仿宋" w:eastAsia="仿宋"/>
          <w:color w:val="000000"/>
          <w:sz w:val="32"/>
          <w:szCs w:val="32"/>
        </w:rPr>
        <w:t>.</w:t>
      </w:r>
      <w:r>
        <w:rPr>
          <w:rFonts w:hint="eastAsia" w:ascii="仿宋" w:hAnsi="仿宋" w:eastAsia="仿宋"/>
          <w:color w:val="000000"/>
          <w:sz w:val="32"/>
          <w:szCs w:val="32"/>
        </w:rPr>
        <w:t>未按期注册和复核考试。</w:t>
      </w:r>
    </w:p>
    <w:p>
      <w:pPr>
        <w:pStyle w:val="5"/>
        <w:shd w:val="clear" w:color="auto" w:fill="FFFFFF"/>
        <w:spacing w:before="0" w:beforeAutospacing="0" w:after="0" w:afterAutospacing="0" w:line="48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（四）降低技术等级资格：在执裁中多次出现明显错判、漏判等重大工作失误，造成严重社会影响。</w:t>
      </w:r>
    </w:p>
    <w:p>
      <w:pPr>
        <w:pStyle w:val="5"/>
        <w:shd w:val="clear" w:color="auto" w:fill="FFFFFF"/>
        <w:spacing w:before="0" w:beforeAutospacing="0" w:after="0" w:afterAutospacing="0" w:line="48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（五）撤销技术等级资格：在执裁中多次出现异常反判、错判等重大失误，使用不正当手段影响比赛公正进行，造成恶劣社会影响。</w:t>
      </w:r>
    </w:p>
    <w:p>
      <w:pPr>
        <w:pStyle w:val="5"/>
        <w:shd w:val="clear" w:color="auto" w:fill="FFFFFF"/>
        <w:spacing w:before="0" w:beforeAutospacing="0" w:after="0" w:afterAutospacing="0" w:line="480" w:lineRule="atLeas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（六）终身禁止裁判执裁资格：经纪检监察部门或司法机关查实参与假赛、暗箱交易、操控比赛、赌博、收送钱物等非法行为。</w:t>
      </w:r>
    </w:p>
    <w:p>
      <w:pPr>
        <w:pStyle w:val="5"/>
        <w:shd w:val="clear" w:color="auto" w:fill="FFFFFF"/>
        <w:spacing w:before="0" w:beforeAutospacing="0" w:after="0" w:afterAutospacing="0" w:line="480" w:lineRule="atLeast"/>
        <w:ind w:firstLine="643" w:firstLineChars="200"/>
        <w:jc w:val="both"/>
        <w:rPr>
          <w:rFonts w:ascii="仿宋" w:hAnsi="仿宋" w:eastAsia="仿宋"/>
          <w:color w:val="000000"/>
          <w:sz w:val="32"/>
          <w:szCs w:val="32"/>
        </w:rPr>
      </w:pPr>
      <w:r>
        <w:rPr>
          <w:rFonts w:hint="eastAsia" w:ascii="仿宋" w:hAnsi="仿宋" w:eastAsia="仿宋"/>
          <w:b/>
          <w:color w:val="000000"/>
          <w:sz w:val="32"/>
          <w:szCs w:val="32"/>
        </w:rPr>
        <w:t>第三十</w:t>
      </w:r>
      <w:r>
        <w:rPr>
          <w:rFonts w:hint="eastAsia" w:ascii="仿宋" w:hAnsi="仿宋" w:eastAsia="仿宋"/>
          <w:b/>
          <w:color w:val="000000"/>
          <w:sz w:val="32"/>
          <w:szCs w:val="32"/>
          <w:lang w:eastAsia="zh-CN"/>
        </w:rPr>
        <w:t>六</w:t>
      </w:r>
      <w:r>
        <w:rPr>
          <w:rFonts w:hint="eastAsia" w:ascii="仿宋" w:hAnsi="仿宋" w:eastAsia="仿宋"/>
          <w:b/>
          <w:color w:val="000000"/>
          <w:sz w:val="32"/>
          <w:szCs w:val="32"/>
        </w:rPr>
        <w:t>条</w:t>
      </w:r>
      <w:r>
        <w:rPr>
          <w:rFonts w:ascii="Calibri" w:hAnsi="Calibri" w:eastAsia="仿宋" w:cs="Calibri"/>
          <w:color w:val="000000"/>
          <w:sz w:val="32"/>
          <w:szCs w:val="32"/>
        </w:rPr>
        <w:t xml:space="preserve">  </w:t>
      </w:r>
      <w:r>
        <w:rPr>
          <w:rFonts w:hint="eastAsia" w:ascii="仿宋" w:hAnsi="仿宋" w:eastAsia="仿宋"/>
          <w:color w:val="000000"/>
          <w:sz w:val="32"/>
          <w:szCs w:val="32"/>
        </w:rPr>
        <w:t>对违规违纪裁判员处罚的程序</w:t>
      </w:r>
    </w:p>
    <w:p>
      <w:pPr>
        <w:pStyle w:val="5"/>
        <w:shd w:val="clear" w:color="auto" w:fill="FFFFFF"/>
        <w:spacing w:before="0" w:beforeAutospacing="0" w:after="0" w:afterAutospacing="0" w:line="480" w:lineRule="atLeas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（一）对裁判员的警告由比赛裁判长提出，提交裁委会批准，</w:t>
      </w:r>
      <w:r>
        <w:rPr>
          <w:rFonts w:ascii="仿宋" w:hAnsi="仿宋" w:eastAsia="仿宋"/>
          <w:color w:val="000000"/>
          <w:sz w:val="32"/>
          <w:szCs w:val="32"/>
        </w:rPr>
        <w:t>并报该裁判员审批单位备案；</w:t>
      </w:r>
    </w:p>
    <w:p>
      <w:pPr>
        <w:pStyle w:val="5"/>
        <w:shd w:val="clear" w:color="auto" w:fill="FFFFFF"/>
        <w:spacing w:before="0" w:beforeAutospacing="0" w:after="0" w:afterAutospacing="0" w:line="480" w:lineRule="atLeas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（二）停止若干场次裁判执裁资格的处罚，由裁判长与赛事仲裁委员会共同提出，提交裁委会同意，报组委会批准；</w:t>
      </w:r>
    </w:p>
    <w:p>
      <w:pPr>
        <w:pStyle w:val="5"/>
        <w:shd w:val="clear" w:color="auto" w:fill="FFFFFF"/>
        <w:spacing w:before="0" w:beforeAutospacing="0" w:after="0" w:afterAutospacing="0" w:line="480" w:lineRule="atLeas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（三）停止裁判执裁资格1</w:t>
      </w:r>
      <w:r>
        <w:rPr>
          <w:rFonts w:ascii="仿宋" w:hAnsi="仿宋" w:eastAsia="仿宋"/>
          <w:color w:val="000000"/>
          <w:sz w:val="32"/>
          <w:szCs w:val="32"/>
        </w:rPr>
        <w:t>-</w:t>
      </w:r>
      <w:r>
        <w:rPr>
          <w:rFonts w:hint="eastAsia" w:ascii="仿宋" w:hAnsi="仿宋" w:eastAsia="仿宋"/>
          <w:color w:val="000000"/>
          <w:sz w:val="32"/>
          <w:szCs w:val="32"/>
        </w:rPr>
        <w:t>2年、降低技术等级资格、撤销技术等级资格、终身禁止裁判执裁资格的处罚，由裁委会提出，报棋牌中心批准，</w:t>
      </w:r>
      <w:r>
        <w:rPr>
          <w:rFonts w:ascii="仿宋" w:hAnsi="仿宋" w:eastAsia="仿宋"/>
          <w:color w:val="000000"/>
          <w:sz w:val="32"/>
          <w:szCs w:val="32"/>
        </w:rPr>
        <w:t>同时通报该裁判员资格认证单位办理相关手续</w:t>
      </w:r>
      <w:r>
        <w:rPr>
          <w:rFonts w:hint="eastAsia" w:ascii="仿宋" w:hAnsi="仿宋" w:eastAsia="仿宋"/>
          <w:color w:val="000000"/>
          <w:sz w:val="32"/>
          <w:szCs w:val="32"/>
        </w:rPr>
        <w:t>；</w:t>
      </w:r>
    </w:p>
    <w:p>
      <w:pPr>
        <w:pStyle w:val="5"/>
        <w:shd w:val="clear" w:color="auto" w:fill="FFFFFF"/>
        <w:spacing w:before="0" w:beforeAutospacing="0" w:after="0" w:afterAutospacing="0" w:line="480" w:lineRule="atLeast"/>
        <w:ind w:firstLine="480"/>
        <w:jc w:val="both"/>
        <w:rPr>
          <w:rFonts w:ascii="仿宋" w:hAnsi="仿宋" w:eastAsia="仿宋"/>
          <w:color w:val="000000"/>
          <w:sz w:val="32"/>
          <w:szCs w:val="32"/>
        </w:rPr>
      </w:pPr>
      <w:r>
        <w:rPr>
          <w:rFonts w:hint="eastAsia" w:ascii="仿宋" w:hAnsi="仿宋" w:eastAsia="仿宋"/>
          <w:color w:val="000000"/>
          <w:sz w:val="32"/>
          <w:szCs w:val="32"/>
        </w:rPr>
        <w:t>（四）对违规违纪裁判员做出停止若干场次执裁资格以上处罚的，被处罚裁判员有进行申诉的权利。</w:t>
      </w:r>
    </w:p>
    <w:p>
      <w:pPr>
        <w:pStyle w:val="5"/>
        <w:shd w:val="clear" w:color="auto" w:fill="FFFFFF"/>
        <w:spacing w:before="0" w:beforeAutospacing="0" w:after="0" w:afterAutospacing="0" w:line="480" w:lineRule="atLeast"/>
        <w:jc w:val="center"/>
        <w:rPr>
          <w:rFonts w:ascii="仿宋" w:hAnsi="仿宋" w:eastAsia="仿宋"/>
          <w:b/>
          <w:color w:val="000000"/>
          <w:sz w:val="32"/>
          <w:szCs w:val="32"/>
        </w:rPr>
      </w:pPr>
      <w:r>
        <w:rPr>
          <w:rFonts w:hint="eastAsia" w:ascii="仿宋" w:hAnsi="仿宋" w:eastAsia="仿宋"/>
          <w:b/>
          <w:color w:val="000000"/>
          <w:sz w:val="32"/>
          <w:szCs w:val="32"/>
        </w:rPr>
        <w:t>第八章</w:t>
      </w:r>
      <w:r>
        <w:rPr>
          <w:rFonts w:ascii="Calibri" w:hAnsi="Calibri" w:eastAsia="仿宋" w:cs="Calibri"/>
          <w:b/>
          <w:color w:val="000000"/>
          <w:sz w:val="32"/>
          <w:szCs w:val="32"/>
        </w:rPr>
        <w:t> </w:t>
      </w:r>
      <w:r>
        <w:rPr>
          <w:rFonts w:hint="eastAsia" w:ascii="仿宋" w:hAnsi="仿宋" w:eastAsia="仿宋"/>
          <w:b/>
          <w:color w:val="000000"/>
          <w:sz w:val="32"/>
          <w:szCs w:val="32"/>
        </w:rPr>
        <w:t>附 则</w:t>
      </w:r>
    </w:p>
    <w:p>
      <w:pPr>
        <w:pStyle w:val="5"/>
        <w:shd w:val="clear" w:color="auto" w:fill="FFFFFF"/>
        <w:spacing w:before="0" w:beforeAutospacing="0" w:after="0" w:afterAutospacing="0" w:line="480" w:lineRule="atLeast"/>
        <w:ind w:firstLine="643" w:firstLineChars="200"/>
        <w:rPr>
          <w:rFonts w:ascii="仿宋" w:hAnsi="仿宋" w:eastAsia="仿宋"/>
          <w:color w:val="000000"/>
          <w:sz w:val="32"/>
          <w:szCs w:val="32"/>
        </w:rPr>
      </w:pPr>
      <w:r>
        <w:rPr>
          <w:rFonts w:ascii="Calibri" w:hAnsi="Calibri" w:eastAsia="仿宋" w:cs="Calibri"/>
          <w:b/>
          <w:color w:val="000000"/>
          <w:sz w:val="32"/>
          <w:szCs w:val="32"/>
        </w:rPr>
        <w:t> </w:t>
      </w:r>
      <w:r>
        <w:rPr>
          <w:rFonts w:hint="eastAsia" w:ascii="仿宋_GB2312" w:hAnsi="黑体" w:eastAsia="仿宋_GB2312"/>
          <w:b/>
          <w:sz w:val="32"/>
          <w:szCs w:val="32"/>
        </w:rPr>
        <w:t xml:space="preserve">第三十七条 </w:t>
      </w:r>
      <w:r>
        <w:rPr>
          <w:rFonts w:hint="eastAsia" w:ascii="仿宋" w:hAnsi="仿宋" w:eastAsia="仿宋"/>
          <w:color w:val="000000"/>
          <w:sz w:val="32"/>
          <w:szCs w:val="32"/>
        </w:rPr>
        <w:t>本办法由国家体育总局棋牌运动管理中心负责解释和修订。</w:t>
      </w:r>
    </w:p>
    <w:p>
      <w:pPr>
        <w:pStyle w:val="5"/>
        <w:shd w:val="clear" w:color="auto" w:fill="FFFFFF"/>
        <w:spacing w:before="0" w:beforeAutospacing="0" w:after="0" w:afterAutospacing="0" w:line="480" w:lineRule="atLeast"/>
        <w:ind w:firstLine="643" w:firstLineChars="200"/>
        <w:rPr>
          <w:rFonts w:ascii="仿宋" w:hAnsi="仿宋" w:eastAsia="仿宋"/>
          <w:color w:val="000000"/>
          <w:sz w:val="32"/>
          <w:szCs w:val="32"/>
        </w:rPr>
      </w:pPr>
      <w:r>
        <w:rPr>
          <w:rFonts w:hint="eastAsia" w:ascii="仿宋" w:hAnsi="仿宋" w:eastAsia="仿宋"/>
          <w:b/>
          <w:color w:val="000000"/>
          <w:sz w:val="32"/>
          <w:szCs w:val="32"/>
        </w:rPr>
        <w:t xml:space="preserve">第三十八条 </w:t>
      </w:r>
      <w:r>
        <w:rPr>
          <w:rFonts w:hint="eastAsia" w:ascii="仿宋" w:hAnsi="仿宋" w:eastAsia="仿宋"/>
          <w:color w:val="000000"/>
          <w:sz w:val="32"/>
          <w:szCs w:val="32"/>
        </w:rPr>
        <w:t>本办法自颁布日起施行。</w:t>
      </w: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OWFkZjdlZTRkMDA1ZDQ1MDBiYjM5OWQ1YTRjN2IifQ=="/>
  </w:docVars>
  <w:rsids>
    <w:rsidRoot w:val="00872157"/>
    <w:rsid w:val="000101EB"/>
    <w:rsid w:val="00021525"/>
    <w:rsid w:val="00073B14"/>
    <w:rsid w:val="00082A25"/>
    <w:rsid w:val="000B37D3"/>
    <w:rsid w:val="000B40CD"/>
    <w:rsid w:val="000C300E"/>
    <w:rsid w:val="000D3F2E"/>
    <w:rsid w:val="00127930"/>
    <w:rsid w:val="00154576"/>
    <w:rsid w:val="002812EE"/>
    <w:rsid w:val="00282388"/>
    <w:rsid w:val="002947C0"/>
    <w:rsid w:val="002B0236"/>
    <w:rsid w:val="002C3819"/>
    <w:rsid w:val="002D47CB"/>
    <w:rsid w:val="002E4247"/>
    <w:rsid w:val="0039066D"/>
    <w:rsid w:val="003D537D"/>
    <w:rsid w:val="004373B4"/>
    <w:rsid w:val="004B0890"/>
    <w:rsid w:val="004B74B7"/>
    <w:rsid w:val="004F62D2"/>
    <w:rsid w:val="00525D0A"/>
    <w:rsid w:val="00587EEE"/>
    <w:rsid w:val="005944EB"/>
    <w:rsid w:val="005E078C"/>
    <w:rsid w:val="005F0329"/>
    <w:rsid w:val="00611167"/>
    <w:rsid w:val="006E447A"/>
    <w:rsid w:val="0076726F"/>
    <w:rsid w:val="0077735A"/>
    <w:rsid w:val="00795F9D"/>
    <w:rsid w:val="007E023C"/>
    <w:rsid w:val="00872157"/>
    <w:rsid w:val="00890EC7"/>
    <w:rsid w:val="008B5548"/>
    <w:rsid w:val="008F621C"/>
    <w:rsid w:val="009D6EFE"/>
    <w:rsid w:val="009F7D7E"/>
    <w:rsid w:val="00A34E86"/>
    <w:rsid w:val="00A445B8"/>
    <w:rsid w:val="00A71F5C"/>
    <w:rsid w:val="00A80F6E"/>
    <w:rsid w:val="00A82971"/>
    <w:rsid w:val="00AB5B9D"/>
    <w:rsid w:val="00AF47C4"/>
    <w:rsid w:val="00AF524D"/>
    <w:rsid w:val="00B15737"/>
    <w:rsid w:val="00B44FC1"/>
    <w:rsid w:val="00BB4ACD"/>
    <w:rsid w:val="00BE77BD"/>
    <w:rsid w:val="00BF1967"/>
    <w:rsid w:val="00CC6B58"/>
    <w:rsid w:val="00CD7A4B"/>
    <w:rsid w:val="00D0630F"/>
    <w:rsid w:val="00D17FBB"/>
    <w:rsid w:val="00D20178"/>
    <w:rsid w:val="00D278B2"/>
    <w:rsid w:val="00D34DD7"/>
    <w:rsid w:val="00DA1708"/>
    <w:rsid w:val="00DF5EE4"/>
    <w:rsid w:val="00E427DD"/>
    <w:rsid w:val="00E42D27"/>
    <w:rsid w:val="00E67B47"/>
    <w:rsid w:val="00EA6AF2"/>
    <w:rsid w:val="00EB03A8"/>
    <w:rsid w:val="00F1378B"/>
    <w:rsid w:val="00F91B7D"/>
    <w:rsid w:val="00F95EBE"/>
    <w:rsid w:val="00FC7E0B"/>
    <w:rsid w:val="0E2208B1"/>
    <w:rsid w:val="0E424872"/>
    <w:rsid w:val="107A313E"/>
    <w:rsid w:val="12476755"/>
    <w:rsid w:val="1D065992"/>
    <w:rsid w:val="38DA1826"/>
    <w:rsid w:val="3BC00C3A"/>
    <w:rsid w:val="3E19565D"/>
    <w:rsid w:val="5B03485F"/>
    <w:rsid w:val="5D200945"/>
    <w:rsid w:val="65E96FAB"/>
    <w:rsid w:val="70CB21F2"/>
    <w:rsid w:val="730F6C58"/>
    <w:rsid w:val="758C0543"/>
    <w:rsid w:val="7CA63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ACF2F-B7A1-41B6-89B0-C274BEDF6AEE}">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3549</Words>
  <Characters>3564</Characters>
  <Lines>26</Lines>
  <Paragraphs>7</Paragraphs>
  <TotalTime>25</TotalTime>
  <ScaleCrop>false</ScaleCrop>
  <LinksUpToDate>false</LinksUpToDate>
  <CharactersWithSpaces>3639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2022-12-07T02:37:00Z</dcterms:created>
  <dc:creator>hp</dc:creator>
  <cp:lastModifiedBy>Aa.</cp:lastModifiedBy>
  <dcterms:modified xsi:type="dcterms:W3CDTF">2024-04-30T03:27:20Z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D892B893DFF341B786ABBCFBD31AE925</vt:lpwstr>
  </property>
</Properties>
</file>