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附件5</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掼牌（掼蛋）赛事纪律准则与处罚规定 （试行）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第一条 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为进一步规范掼牌（掼蛋）赛事的健康发展，创造公平的竞赛环境，建立规范的比赛秩序，预防并处罚违背体育运动精神、违反国家法律法规等违法违纪违规行为，切实保障与掼牌（掼蛋）赛事活动有关的组织及人员的合法权益，依据《中华人民共和国体育法》《体育赛事活动管理办法》《体育总局、公安部关于加强体育赛场行为规范管理的若干意见》《掼牌（掼蛋）赛事活动管理办法（试行）》等有关文件，制订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第二条 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按照“谁主管、谁监管”“谁办赛、谁负责”的原则，坚持引导、教育、处罚相结合，对掼牌（掼蛋）赛事活动中的赛场行为实施规范管理，依法履行相应管理责任。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各级掼牌（掼蛋）管理机构或组织应建立纪律委员会（或相应职能机构），遵循独立、公开、公正、公平、处罚与教育相结合的原则，对违反本规定的行为及时作出处罚。违反本规定的行为如同时触犯国家有关法律法规的，应当根据相关法律法规的规定，由违规责任人承担相应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第三条 适用范围和主体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适用范围：本规定适用于在中国境内举办的各级各类掼牌（掼蛋）赛事活动，包括但不限于各级体育主管部门或各级掼牌（掼蛋）协会主办、承办的赛事及相关活动。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适用主体：本规定适用于以下组织、自然人：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（一）各级掼牌（掼蛋）管理机构或组织；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（二）参加相关掼牌（掼蛋）赛事活动的运动队（含运动员、领队、教练及随队工作人员等）及观众；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（三）参加相关掼牌（掼蛋）赛事活动的技术官员（含裁判员、仲裁委员会成员、赛事主管等）、竞赛工作人员等；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（四）赛区组委会或组织单位（含主办、承办、协办、执行单位等）及其工作机构人员；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（五）其他和掼牌（掼蛋）赛事活动相关的单位和个人。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处罚效力：本规定同时适用于网络比赛和场地比赛，所作出的所有处罚都将同时适用于后续处罚期限内的网络和场地赛事。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第四条 工作程序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比赛中出现违法违规违纪行为的，应依据有关规则、规定，在经过认真调查取证、认定事实、分清责任的基础上，做出处罚决定，处罚决定由各级体育主管部门或各级掼牌（掼蛋）协会发布。文字、声像等信息资料可作为调查违法违规违纪事件和进行处罚的参考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在国家体育总局棋牌运动管理中心（以下简称“棋牌中心”）参与组织举办的赛事活动中出现违法违规违纪行为，由棋牌中心授权赛事组委会（或相应机构）进行处理，并报棋牌中心备案。处罚决定由棋牌中心审核后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在各级体育主管部门、各级掼牌（掼蛋）协会或其他办赛主体举办的比赛中出现的违法违规违纪行为，按照本规定执行。办赛单位将违法违规违纪行为事实和处罚建议报赛事举办地属地掼牌（掼蛋）协会纪律委员会（或相应职能机构）处理。处罚决定由属地相关管理部门审核后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各级体育主管部门或各级掼牌（掼蛋）协会做出的处罚决定可报上级体育主管部门或掼牌（掼蛋）协会备案。如超出本级单位处理权限的，可报上级单位处理。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对处罚决定不服的，可向发布处罚决定的单位申诉，认定原处罚有误的，应当立即予以纠正。申诉期间不影响处罚决定的执行。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第五条 处罚的条件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（一）无论作为直接违法违规违纪者或参与违法违规违纪者，都应受到处罚。根据参与的程度，视情况可减轻、增加或调整处罚力度。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（二）对于在调查取证过程中，故意隐瞒事实真相、捏造假证伪证者将从重处罚。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（三）本规定中没有明确涉及到的其他违法违规违纪行为，只要该行为给掼牌（掼蛋）比赛或活动造成了不良影响或严重后果，都属于应予处罚的范围，可参照本规定的相关条款进行处理。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（四）被处罚对象在掼牌（掼蛋）赛事活动中具有多种身份时，当其中一种身份被处罚，其他身份也一并受到相应限制。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第二章 处罚的种类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第六条 处罚的种类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（一）警告；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（二）严重警告；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（三）通报批评；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（四）扣除比赛奖金；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（五）停赛；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（六）取消比赛资格；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（七）取消比赛成绩;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（八）收回奖项；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（九）禁赛；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（十）取消注册资格;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（十一）降低或撤销技术等级；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（十二）停止赛事工作资格；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（十三）列入掼牌（掼蛋）项目黑名单，依照《体育市场黑名单管理办法》，提交主管部门列入体育市场黑名单；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（十四）移送司法机关处理；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（十五）其它纪律委员会认为应当适用的处罚。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上述各类处罚可单独或合并执行；本规定中的处罚可以与其它相关规定的处罚共同执行。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裁判员依据竞赛规则和比赛事实做出的临场裁决及产生的结果，不包含在本规定处理范围内。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第三章 纪律准则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第七条 掼牌（掼蛋）赛事活动组织者纪律准则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掼牌（掼蛋）赛事活动组织者（包括主办方、承办方和协办方等）应当通过协议明确各自权利义务，要协同做好掼牌（掼蛋）赛场安全保障工作，维护赛场秩序，通过明显标识、标语、现场广播等措施，引导运动员规范参赛和现场观众文明观赛。在赛前要对运动员、教练员、裁判员等人员进行赛场行为道德规范教育。不得发布虚假信息，不得操纵比赛，不得违法使用或泄露参与者个人信息以及其他违法违规违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第八条 掼牌（掼蛋）赛事活动参与人员纪律准则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参加掼牌（掼蛋）赛事活动的运动员、领队、教练员、运动队辅助人员、赛事活动组织人员、技术官员、竞赛工作人员等应当遵守相关法律法规，自觉维护国家利益和荣誉，自觉践行社会主义核心价值观，大力弘扬中华体育精神，遵守社会公德，尊重公序良俗，恪守职业道德，保护公私财物，维护掼牌（掼蛋）赛事活动正常秩序。严禁以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（一）使用兴奋剂、弄虚作假、冒名顶替等行为；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（二）消极比赛、干扰比赛秩序、操纵比赛；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（三）以诋毁、谩骂、吐唾沫、打挑衅侮辱性手势等不文明、不道德的言行侮辱、侵犯相关人员；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（四）严重违反体育运动精神的赛场暴力行为，如恶意打架、群殴，以推、撞、击、打、踢、踩等暴力方式故意伤害相关人员等；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（五）以占据场地、破坏器材等形式故意干扰、阻碍其他运动员比赛，干扰执裁，不服从判罚，攻击裁判员，拒绝领奖，不尊重观众或煽动观众干扰比赛等；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（六）为获得不正当比赛成绩或谋取不正当利益，给予他人财物或非法索取、收受他人财物；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（七）无故弃权或罢赛，或在赛事活动期间饮酒、赌博、打架斗殴；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（八）发表、传播或向媒体散布不实或不负责任的言论；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（九）玩忽职守造成重大事故或者恶劣影响；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（十）其他有悖社会主义核心价值观、违背体育道德、违反公序良俗、违反赛风赛纪、造成不良社会影响或违法违规的言行。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第九条 观众纪律准则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掼牌（掼蛋）赛事活动的观众应当服从赛事活动组织者的管理，配合安检，遵守公共安全、卫生相关要求及观众席秩序，遵守社会公德，文明理性观赛，拍照、录像应符合赛事活动要求、服从工作人员指引。严禁以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（一）强行进入比赛场内；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（二）发表或展示不文明不健康、有侮辱谩骂性、破坏民族团结、分裂国家、反党反社会主义等方面的言论、旗帜或标语；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（三）携带危险品以及其他禁带物品；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（四）起哄或向赛场投掷杂物；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（五）侮辱谩骂、围攻运动员、教练员、裁判员和相关工作人员；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（六）打架斗殴、寻衅滋事或以任何形式干扰比赛秩序，干扰裁判的执裁工作；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（七）吸烟及乱扔杂物，攀爬、翻越围栏、栏杆及防护架等不文明行为。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在赛场内观看掼牌（掼蛋）比赛时要特别注意：不得以任何方式与比赛运动员进行交流；不得与任何人说话和谈论牌情（回答裁判询问时除外）；不得指出任何违例和错误；不得就任何涉及事实或者规则的问题发表言论（回答裁判询问时除外）；不得走动看牌；观看使用屏幕的比赛时，不得在能看到屏幕两侧情况的位置上看牌；未上场运动员不得观看本队的比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第四章 运动队违法违规违纪的处罚规定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第十条 运动队发生兴奋剂违规，依据国家体育总局《反兴奋剂规则》及相关规定执行。视违规情况对运动员和辅助人员作出取消比赛成绩和参赛资格、停赛、禁赛等处理，对相关运动员管理单位作出警告、停赛、取消参赛资格等处理。运动员发生兴奋剂违规，还将处理直接责任人和主管教练员等相关人员，处理决定抄送有关地方人民政府体育主管部门。涉嫌犯罪的，移交监察机关或者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第十一条 涉及资格审核的比赛，运动员资格造假。处以：涉事运动员（队）取消本次比赛资格及成绩；涉事运动员禁赛2年；参赛单位禁止参加该项比赛2次。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第十二条 报名确定后，未向组委会和赛事主办单位说明理由无故弃权者，根据具体情况，对报名单位或运动员处以：通报批评，并禁止该报名单位或参赛运动员参加同项或同类比赛1次。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第十三条 运动员冒名顶替参加比赛，包括使用他人账号设备冒名顶替参加网络比赛，或者在同一比赛中使用多台设备或多个账号进行比赛。视情节对涉事运动员（包括冒名顶替者和有意被冒名顶替者）和参赛队（对、人）处以：取消若干场次比赛资格及成绩、取消当次比赛资格及成绩、禁赛1-3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第十四条 在赛场及赛场周围非吸烟区域吸烟；饮酒后进入赛场，或在赛场内饮用含酒精的饮料。视情节，处以：警告、严重警告、通报批评、取消若干场比赛资格及成绩、禁赛1-3年。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第十五条 进入赛区（包括赛场及公共区域）未按规定着装者。视情节，处以：警告、严重警告、通报批评。责令不改正者，禁止进入赛场。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第十六条 未按照组委会要求参加比赛开、闭幕式、颁奖仪式或其他组委会组织的必须参加的活动。对全队处以：通报批评。在设有奖金的比赛中，视情节扣除四分之一、二分之一、全部奖金。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第十七条 通过违规通信、智能AI设备、他人指导等辅助手段进行比赛。视情节严重程度，处以：取消该队（对、人）本次比赛资格及成绩并通报批评；涉事者个人禁赛5年及以上；涉事运动队（对）禁赛1-3年。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第十八条 比赛期间，利用各种非法手段传递、泄露和获取比赛牌情或比赛进程等相关信息。视情节严重程度，处以：取消该队（对、人）本次比赛资格及成绩并通报批评；涉事者个人禁赛3年及以上；涉事运动队（对）禁赛1-3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第十九条 比赛期间，以事先商定的各种非法手段传递、泄露和获取比赛牌情或比赛进程等相关信息。视情节严重程度，处以：取消该队(对、人)本次比赛资格及成绩并通报批评；涉事者个人禁赛5年及以上，并将其列入掼牌（掼蛋）项目黑名单；涉事运动队（对）禁赛3-5年。受到本条处罚的涉事运动员终身不得再组成搭档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第二十条 比赛中或比赛后私自篡改记分，弄虚作假。处以：取消该队（对、人）本次比赛资格及成绩并通报批评；涉事者禁赛2年。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第二十一条 运动员比赛中进行内部交易，有意输牌，存在让分行为和接受让分行为，严重损害他人（队）利益的。视情节严重程度，处以：取消参赛队（对、人）本次比赛的资格及成绩；涉事人员禁赛5年及以上；涉事运动队（对）禁赛3-5年；涉嫌违法的，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第二十二条 组织和参与针对掼牌（掼蛋）比赛过程和结果的赌博，操纵比赛。视情节严重程度，处以：涉事运动队（对）禁赛3-5年；参与者个人禁赛5年及以上并将其列入掼牌（掼蛋）项目黑名单；情节严重者终身禁赛，并移送公安、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第二十三条 为获得不正当比赛成绩或谋取不正当利益，给予他人财物或非法索取、收受他人财物，与赛事组织工作人员进行幕后利益交易。视情节严重程度，处以：涉事运动员（队）通报批评、禁赛5年及以上并将其列入掼牌（掼蛋）项目黑名单；涉嫌违法的，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第二十四条 以诋毁、谩骂、吐唾沫、打挑衅侮辱性手势等不文明、不道德的言行侮辱、侵犯相关人员。视情节，处以：涉事人员警告、严重警告、通报批评、取消若干场次比赛资格及成绩、取消本次比赛资格及成绩；有故意伤人行为的，禁赛2年并通报批评；对人员造成伤害的，除移交司法机关处理外，禁赛3-5年；情节特别严重的终身禁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第二十五条 在网络赛场及网络空间（含各类赛事联络群组）使用不文明言语引发事端，攻击诋毁他人，对比赛造成不良影响。视情节严重程度，处以：警告、严重警告、通报批评、取消若干场次比赛资格及成绩、取消本次比赛资格及成绩、禁赛1-5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第二十六条 比赛期间不服从判罚，攻击裁判员，采取消极比赛、无理取闹、罢赛、封堵赛场等行为故意干扰阻碍比赛，不尊重观众或煽动观众干扰比赛等。视情节严重程度，处以：取消运动员所在队（对、人）本次比赛资格及成绩并通报批评；涉事者个人禁赛3年及以上；涉事运动队（对）禁赛3-5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第二十七条 以占据场地、破坏器材等形式故意干扰、阻碍其他运动员比赛，有意毁坏比赛场、馆内的设施、器材等物品造成不良影响的。除照价赔偿外，处以：涉事者通报批评，情节严重者禁赛2年。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第二十八条 严重违反体育运动精神的赛场暴力行为，如恶意肘击或伸脚、打架、群殴，以推、撞、击、打、踢、踩等暴力方式故意伤害相关人员等。视情节严重程度，处以：涉事者禁赛5年及以上、将其列入掼牌（掼蛋）项目黑名单，情节严重者终身禁赛并移交公安、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第二十九条 如对比赛等存有异议应当启动申诉程序向赛事组委会反映，不得针对组织单位、赞助商、赛事参与者等发表与掼牌（掼蛋）比赛有关的不负责任、无事实依据、蓄意攻击性的不当言论，不得针对肤色、种族、民族、性别、语言、贫富、宗教、国籍地区等发表歧视性言行。前述不当言论、言行包括但不限于在公共场合、接受媒体釆访、电视评论时或借助个人微信、微博、博客、网站等各类社交媒体平台，发布赛事和/或赛事合作伙伴的负面信息、散播虚假消息。对违规主体视情节严重程度，处以：警告、严重警告、通报批评、禁赛3年以上，对于情节严重造成不良影响者，将列入掼牌（掼蛋）项目黑名单并追究违规主体相关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第三十条 未按照组委会要求参加与其相关的会议、活动。对运动队领队或教练处以通报批评。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    第三十一条 运动队中出现运动员违法违规违纪事件，除给予运动员本人处罚外，还将根据情况给予领队、教练、代表队及参赛单位相应的处罚。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第三十二条 运动队中的官员、领队、教练等工作人员直接指使或参与了本规定中的违法违规违纪事件，按本规定中的相应条款处罚。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第三十三条 运动队中的领队、教练对运动队缺乏管理，在比赛期间运动员出现严重违法违规违纪行为，未及时制止或制止不力的，视情况给予相应处罚。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第五章 赛事组织人员违法违规违纪的处罚规定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第三十四条 参与运动员（队）间的内部交易、有意传递（泄露）比赛牌情或比赛进程等相关信息。处以：终身停止赛事工作资格并将其列入掼牌（掼蛋）项目黑名单；涉嫌违法的，移送司法机关处理。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第三十五条 比赛期间，不遵守各项廉洁自律规定，接受礼品、现金、有价证券、支付凭证；参加可能影响公正执裁的吃请和各种休闲娱乐活动；参与饮酒、赌博、打架斗殴。违者视情节，处以：警告、严重警告、通报批评、停止赛事工作资格；涉嫌违法的，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第三十六条 在赛区不能有效地履行工作职责，玩忽职守造成严重工作失误、重大事故或者恶劣影响。视情节，处以：警告、严重警告、通报批评、停止赛事工作资格，情节特别严重或屡次违反的，终身停止赛事工作资格；涉嫌违法的，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第三十七条 未按规定请、销假者。视情节，处以：警告、严重警告、暂停1年赛事工作资格。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第三十八条 对参赛队成员有不文明举止，造成不良影响的。视情节，处以：警告、严重警告、通报批评、停止当次赛事工作资格、停止1-2年赛事工作资格；对人员造成伤害的，除移交司法机关处理外，暂停3-5年赛事工作资格，情节特别严重的终身停止赛事工作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第三十九条 主办单位委派的赛事组织人员不得参加所组织赛事的比赛项目。违者视情节，处以：警告、暂停本次赛事工作资格、暂停1年及以上赛事工作资格。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第六章 其他违法违规违纪的处罚规定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第四十条 掼牌（掼蛋）赛事活动组织者等对掼牌（掼蛋）赛场行为疏于管理的，地方体育部门应当依照《体育赛事活动管理办法》责令其改正或处以罚款。涉嫌欺诈或造成重大安全责任事故的，属地体育主管部门或掼牌（掼蛋）协会应当配合体育、公安、市场监管等部门依法依规处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第四十一条 观众有违反本规定行为的，赛事活动组织者应当依法依规及时制止并妥善处理；相关行为涉嫌违法犯罪的，赛事活动组织者应当及时向公安机关报告，并配合公安机关做好现场处理和后续案件查办工作。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第四十二条 本规定由国家体育总局棋牌运动管理中心负责解释，并将根据实施情况和掼牌（掼蛋）运动发展的实际对其进行必要的修正。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本规定未列明的，应参照中华人民共和国相关法律、司法解释、法规、行政规章的立法精神进行解释。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fill="FFFFFF"/>
          <w:lang w:val="en-US" w:eastAsia="zh-CN" w:bidi="ar"/>
        </w:rPr>
        <w:t>第四十三条 本规定自公布之日起执行。</w:t>
      </w:r>
    </w:p>
    <w:p>
      <w:pPr>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0357CC3-3A00-4BED-BADC-CCBC7D1FBB6D}"/>
  </w:font>
  <w:font w:name="方正仿宋_GB2312">
    <w:panose1 w:val="02000000000000000000"/>
    <w:charset w:val="86"/>
    <w:family w:val="auto"/>
    <w:pitch w:val="default"/>
    <w:sig w:usb0="A00002BF" w:usb1="184F6CFA" w:usb2="00000012" w:usb3="00000000" w:csb0="00040001" w:csb1="00000000"/>
    <w:embedRegular r:id="rId2" w:fontKey="{E0F76A74-E9AB-4B05-9A1D-BB6E3D396D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OWFkZjdlZTRkMDA1ZDQ1MDBiYjM5OWQ1YTRjN2IifQ=="/>
  </w:docVars>
  <w:rsids>
    <w:rsidRoot w:val="00000000"/>
    <w:rsid w:val="26FF05E6"/>
    <w:rsid w:val="58D91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2024-04-30T03:28:00Z</dcterms:created>
  <dc:creator>THTF</dc:creator>
  <cp:lastModifiedBy>Aa.</cp:lastModifiedBy>
  <dcterms:modified xsi:type="dcterms:W3CDTF">2024-04-30T03:29:38Z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A616DCBF91A14EAEB7EDFCF585289021_12</vt:lpwstr>
  </property>
</Properties>
</file>